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79" w:rsidRPr="00BA1772" w:rsidRDefault="00F37D79" w:rsidP="007208EA">
      <w:pPr>
        <w:jc w:val="right"/>
        <w:rPr>
          <w:rFonts w:ascii="Times New Roman" w:hAnsi="Times New Roman" w:cs="Times New Roman"/>
          <w:b/>
          <w:i/>
          <w:color w:val="000000" w:themeColor="text1"/>
          <w:szCs w:val="24"/>
        </w:rPr>
      </w:pPr>
      <w:r w:rsidRPr="00BA1772">
        <w:rPr>
          <w:rFonts w:ascii="Times New Roman" w:hAnsi="Times New Roman" w:cs="Times New Roman"/>
          <w:b/>
          <w:i/>
          <w:color w:val="000000" w:themeColor="text1"/>
          <w:szCs w:val="24"/>
        </w:rPr>
        <w:t>Приложение №</w:t>
      </w:r>
      <w:r w:rsidR="008F3EB2">
        <w:rPr>
          <w:rFonts w:ascii="Times New Roman" w:hAnsi="Times New Roman" w:cs="Times New Roman"/>
          <w:b/>
          <w:i/>
          <w:color w:val="000000" w:themeColor="text1"/>
          <w:szCs w:val="24"/>
          <w:lang w:val="en-US"/>
        </w:rPr>
        <w:t xml:space="preserve"> </w:t>
      </w:r>
      <w:r w:rsidRPr="00BA1772">
        <w:rPr>
          <w:rFonts w:ascii="Times New Roman" w:hAnsi="Times New Roman" w:cs="Times New Roman"/>
          <w:b/>
          <w:i/>
          <w:color w:val="000000" w:themeColor="text1"/>
          <w:szCs w:val="24"/>
        </w:rPr>
        <w:t>5</w:t>
      </w:r>
    </w:p>
    <w:p w:rsidR="007208EA" w:rsidRPr="00BA1772" w:rsidRDefault="007208EA" w:rsidP="007208EA">
      <w:pPr>
        <w:jc w:val="right"/>
        <w:rPr>
          <w:rFonts w:ascii="Times New Roman" w:hAnsi="Times New Roman" w:cs="Times New Roman"/>
          <w:b/>
          <w:i/>
          <w:color w:val="000000" w:themeColor="text1"/>
          <w:szCs w:val="24"/>
        </w:rPr>
      </w:pPr>
      <w:r w:rsidRPr="00BA1772">
        <w:rPr>
          <w:rFonts w:ascii="Times New Roman" w:hAnsi="Times New Roman" w:cs="Times New Roman"/>
          <w:b/>
          <w:i/>
          <w:color w:val="000000" w:themeColor="text1"/>
          <w:szCs w:val="24"/>
        </w:rPr>
        <w:t xml:space="preserve">ПРОЕКТ       </w:t>
      </w:r>
    </w:p>
    <w:p w:rsidR="007208EA" w:rsidRPr="00BA1772" w:rsidRDefault="007208EA" w:rsidP="007208EA">
      <w:pPr>
        <w:jc w:val="center"/>
        <w:rPr>
          <w:rFonts w:ascii="Times New Roman" w:hAnsi="Times New Roman" w:cs="Times New Roman"/>
          <w:b/>
          <w:bCs/>
          <w:color w:val="000000" w:themeColor="text1"/>
          <w:szCs w:val="24"/>
        </w:rPr>
      </w:pPr>
      <w:r w:rsidRPr="00BA1772">
        <w:rPr>
          <w:rFonts w:ascii="Times New Roman" w:hAnsi="Times New Roman" w:cs="Times New Roman"/>
          <w:b/>
          <w:bCs/>
          <w:color w:val="000000" w:themeColor="text1"/>
          <w:szCs w:val="24"/>
        </w:rPr>
        <w:t>ДОГОВОР</w:t>
      </w:r>
    </w:p>
    <w:p w:rsidR="007208EA" w:rsidRPr="00BA1772" w:rsidRDefault="007208EA" w:rsidP="007208EA">
      <w:pPr>
        <w:tabs>
          <w:tab w:val="left" w:pos="5882"/>
        </w:tabs>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r>
    </w:p>
    <w:p w:rsidR="007208EA" w:rsidRPr="00BA1772" w:rsidRDefault="007208EA" w:rsidP="007208EA">
      <w:pPr>
        <w:keepNext/>
        <w:spacing w:after="120"/>
        <w:ind w:firstLine="442"/>
        <w:jc w:val="both"/>
        <w:rPr>
          <w:rFonts w:ascii="Times New Roman" w:hAnsi="Times New Roman" w:cs="Times New Roman"/>
          <w:bCs/>
          <w:color w:val="000000" w:themeColor="text1"/>
          <w:szCs w:val="24"/>
        </w:rPr>
      </w:pPr>
      <w:r w:rsidRPr="00BA1772">
        <w:rPr>
          <w:rFonts w:ascii="Times New Roman" w:hAnsi="Times New Roman" w:cs="Times New Roman"/>
          <w:bCs/>
          <w:color w:val="000000" w:themeColor="text1"/>
          <w:szCs w:val="24"/>
        </w:rPr>
        <w:t>Днес,.............................. г. в  гр. Русе между:</w:t>
      </w:r>
    </w:p>
    <w:p w:rsidR="007208EA" w:rsidRPr="00BA1772" w:rsidRDefault="007208EA" w:rsidP="007208EA">
      <w:pPr>
        <w:autoSpaceDE w:val="0"/>
        <w:autoSpaceDN w:val="0"/>
        <w:spacing w:before="38" w:line="274" w:lineRule="exact"/>
        <w:ind w:firstLine="442"/>
        <w:jc w:val="both"/>
        <w:rPr>
          <w:rFonts w:ascii="Times New Roman" w:hAnsi="Times New Roman" w:cs="Times New Roman"/>
          <w:bCs/>
          <w:color w:val="000000" w:themeColor="text1"/>
          <w:szCs w:val="24"/>
          <w:lang w:val="ru-RU"/>
        </w:rPr>
      </w:pPr>
      <w:r w:rsidRPr="00BA1772">
        <w:rPr>
          <w:rFonts w:ascii="Times New Roman" w:hAnsi="Times New Roman" w:cs="Times New Roman"/>
          <w:b/>
          <w:bCs/>
          <w:color w:val="000000" w:themeColor="text1"/>
          <w:szCs w:val="24"/>
        </w:rPr>
        <w:t xml:space="preserve">Община Русе, </w:t>
      </w:r>
      <w:r w:rsidRPr="00BA1772">
        <w:rPr>
          <w:rFonts w:ascii="Times New Roman" w:hAnsi="Times New Roman" w:cs="Times New Roman"/>
          <w:color w:val="000000" w:themeColor="text1"/>
          <w:szCs w:val="24"/>
        </w:rPr>
        <w:t xml:space="preserve">със седалище: гр. Русе, пл. "Свобода" №6, ЕИК: </w:t>
      </w:r>
      <w:r w:rsidR="00F45ED6" w:rsidRPr="00BA1772">
        <w:rPr>
          <w:rFonts w:ascii="Times New Roman" w:hAnsi="Times New Roman" w:cs="Times New Roman"/>
          <w:color w:val="000000" w:themeColor="text1"/>
          <w:szCs w:val="24"/>
        </w:rPr>
        <w:t>000530632</w:t>
      </w:r>
      <w:r w:rsidR="00F45ED6" w:rsidRPr="00BA1772">
        <w:rPr>
          <w:rFonts w:ascii="Times New Roman" w:hAnsi="Times New Roman" w:cs="Times New Roman"/>
          <w:color w:val="000000" w:themeColor="text1"/>
          <w:szCs w:val="24"/>
          <w:lang w:val="en-US"/>
        </w:rPr>
        <w:t xml:space="preserve">, </w:t>
      </w:r>
      <w:r w:rsidRPr="00BA1772">
        <w:rPr>
          <w:rFonts w:ascii="Times New Roman" w:hAnsi="Times New Roman" w:cs="Times New Roman"/>
          <w:color w:val="000000" w:themeColor="text1"/>
          <w:szCs w:val="24"/>
        </w:rPr>
        <w:t xml:space="preserve">представлявана от Пламен Стоилов - Кмет </w:t>
      </w:r>
      <w:r w:rsidR="00C06832" w:rsidRPr="00BA1772">
        <w:rPr>
          <w:rFonts w:ascii="Times New Roman" w:hAnsi="Times New Roman" w:cs="Times New Roman"/>
          <w:color w:val="000000" w:themeColor="text1"/>
          <w:szCs w:val="24"/>
        </w:rPr>
        <w:t>на Община Русе</w:t>
      </w:r>
      <w:r w:rsidRPr="00BA1772">
        <w:rPr>
          <w:rFonts w:ascii="Times New Roman" w:hAnsi="Times New Roman" w:cs="Times New Roman"/>
          <w:color w:val="000000" w:themeColor="text1"/>
          <w:szCs w:val="24"/>
        </w:rPr>
        <w:t xml:space="preserve">, наричана по-долу за краткост "ВЪЗЛОЖИТЕЛ", от една страна, </w:t>
      </w:r>
    </w:p>
    <w:p w:rsidR="007208EA" w:rsidRPr="00BA1772" w:rsidRDefault="007208EA" w:rsidP="007208EA">
      <w:pPr>
        <w:spacing w:after="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и</w:t>
      </w:r>
    </w:p>
    <w:p w:rsidR="007208EA" w:rsidRPr="00BA1772" w:rsidRDefault="007208EA" w:rsidP="007208EA">
      <w:pPr>
        <w:spacing w:after="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 xml:space="preserve">..........................................................., със седалище и адрес на управление: ................................ ЕИК/БУЛСТАТ/ЕГН/друга индивидуализираща информация ..................., представлявано от ......................................................................................................................., вписано/а в Търговския регистър/..................съд, представлявано/а от ………………………….. - ……………………….., от друга страна, наричана по-долу ИЗПЪЛНИТЕЛ, </w:t>
      </w:r>
    </w:p>
    <w:p w:rsidR="007208EA" w:rsidRPr="00BA1772" w:rsidRDefault="007208EA" w:rsidP="007208EA">
      <w:pPr>
        <w:jc w:val="both"/>
        <w:rPr>
          <w:rFonts w:ascii="Times New Roman" w:hAnsi="Times New Roman" w:cs="Times New Roman"/>
          <w:b/>
          <w:color w:val="000000" w:themeColor="text1"/>
          <w:szCs w:val="24"/>
          <w:lang w:val="ru-RU"/>
        </w:rPr>
      </w:pPr>
      <w:r w:rsidRPr="00BA1772">
        <w:rPr>
          <w:rFonts w:ascii="Times New Roman" w:hAnsi="Times New Roman" w:cs="Times New Roman"/>
          <w:color w:val="000000" w:themeColor="text1"/>
          <w:szCs w:val="24"/>
        </w:rPr>
        <w:t>на основание чл.</w:t>
      </w:r>
      <w:r w:rsidRPr="00BA1772">
        <w:rPr>
          <w:rFonts w:ascii="Times New Roman" w:hAnsi="Times New Roman" w:cs="Times New Roman"/>
          <w:b/>
          <w:color w:val="000000" w:themeColor="text1"/>
          <w:szCs w:val="24"/>
        </w:rPr>
        <w:t> </w:t>
      </w:r>
      <w:r w:rsidRPr="00BA1772">
        <w:rPr>
          <w:rFonts w:ascii="Times New Roman" w:hAnsi="Times New Roman" w:cs="Times New Roman"/>
          <w:color w:val="000000" w:themeColor="text1"/>
          <w:szCs w:val="24"/>
        </w:rPr>
        <w:t>101е, ал. 1 от ЗОП след утвърждаване протокола за избор на изпълнител на обществена поръчка с предмет</w:t>
      </w:r>
      <w:r w:rsidRPr="00BA1772">
        <w:rPr>
          <w:rFonts w:ascii="Times New Roman" w:hAnsi="Times New Roman" w:cs="Times New Roman"/>
          <w:b/>
          <w:color w:val="000000" w:themeColor="text1"/>
          <w:szCs w:val="24"/>
        </w:rPr>
        <w:t xml:space="preserve">: </w:t>
      </w:r>
      <w:r w:rsidR="007B1E25" w:rsidRPr="00BA1772">
        <w:rPr>
          <w:rFonts w:ascii="Times New Roman" w:hAnsi="Times New Roman" w:cs="Times New Roman"/>
          <w:b/>
          <w:color w:val="000000" w:themeColor="text1"/>
          <w:szCs w:val="24"/>
        </w:rPr>
        <w:t>„Осигуряване на външни оценители и помощник-оценители за оценка на проектни предложения по процедура BG16RFOP001-1.001-039 „Изпълнение на интегрирани планове за градско възстановяване и развитие 2014-2020” по Оперативна програма “Региони в растеж” 2014-2020“</w:t>
      </w:r>
    </w:p>
    <w:p w:rsidR="007208EA" w:rsidRPr="00BA1772" w:rsidRDefault="007208EA" w:rsidP="007208EA">
      <w:pPr>
        <w:ind w:firstLine="708"/>
        <w:jc w:val="both"/>
        <w:rPr>
          <w:rFonts w:ascii="Times New Roman" w:hAnsi="Times New Roman" w:cs="Times New Roman"/>
          <w:b/>
          <w:bCs/>
          <w:color w:val="000000" w:themeColor="text1"/>
          <w:szCs w:val="24"/>
        </w:rPr>
      </w:pPr>
    </w:p>
    <w:p w:rsidR="007208EA" w:rsidRPr="00BA1772" w:rsidRDefault="007208EA" w:rsidP="007208EA">
      <w:pPr>
        <w:spacing w:after="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се сключи настоящият договор, с който страните по него се споразумяха за следното: </w:t>
      </w:r>
    </w:p>
    <w:p w:rsidR="00F37D79" w:rsidRPr="00BA1772" w:rsidRDefault="00F37D79" w:rsidP="007208EA">
      <w:pPr>
        <w:spacing w:after="120"/>
        <w:ind w:firstLine="708"/>
        <w:jc w:val="both"/>
        <w:rPr>
          <w:rFonts w:ascii="Times New Roman" w:hAnsi="Times New Roman" w:cs="Times New Roman"/>
          <w:color w:val="000000" w:themeColor="text1"/>
          <w:szCs w:val="24"/>
        </w:rPr>
      </w:pPr>
    </w:p>
    <w:p w:rsidR="007208EA" w:rsidRPr="00BA1772" w:rsidRDefault="007208EA" w:rsidP="007208EA">
      <w:pPr>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І. ПРЕДМЕТ НА ДОГОВОРА</w:t>
      </w:r>
    </w:p>
    <w:p w:rsidR="007208EA" w:rsidRPr="00BA1772" w:rsidRDefault="007208EA" w:rsidP="007208EA">
      <w:pPr>
        <w:spacing w:before="120"/>
        <w:ind w:firstLine="709"/>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Чл. 1. (1) ВЪЗЛОЖИТЕЛЯТ възлага, а ИЗПЪЛНИТЕЛЯТ приема срещу възнаграждение да извърши следните услуги: </w:t>
      </w:r>
    </w:p>
    <w:p w:rsidR="007208EA" w:rsidRPr="00BA1772" w:rsidRDefault="007208EA" w:rsidP="007208EA">
      <w:pPr>
        <w:pStyle w:val="a9"/>
        <w:spacing w:line="259" w:lineRule="auto"/>
        <w:ind w:left="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Подпомагане на общината в качеството</w:t>
      </w:r>
      <w:r w:rsidR="00733829">
        <w:rPr>
          <w:rFonts w:ascii="Times New Roman" w:hAnsi="Times New Roman" w:cs="Times New Roman"/>
          <w:color w:val="000000" w:themeColor="text1"/>
          <w:szCs w:val="24"/>
        </w:rPr>
        <w:t xml:space="preserve"> ѝ </w:t>
      </w:r>
      <w:r w:rsidRPr="00BA1772">
        <w:rPr>
          <w:rFonts w:ascii="Times New Roman" w:hAnsi="Times New Roman" w:cs="Times New Roman"/>
          <w:color w:val="000000" w:themeColor="text1"/>
          <w:szCs w:val="24"/>
        </w:rPr>
        <w:t>на междинно звено в процеса на оценка на проектни предложения чрез предоставяне на външни експерти за оценка на проектни предложения, включително за оценка на финансовите анализи, при подаване на проектни предложения, в случаите на проекти, генериращи нетни приходи, както и оценка /включително препоръки/ на проектни предложения във връзка със спазване на приложимите режими на държавни помощи и спазване на условията на хипотези на липса на държавна помощ, така както са дефинирани от УО в Насоките за кандидатстване;</w:t>
      </w:r>
    </w:p>
    <w:p w:rsidR="007208EA" w:rsidRDefault="007208EA" w:rsidP="007208EA">
      <w:pPr>
        <w:spacing w:before="120"/>
        <w:ind w:firstLine="709"/>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 (2) Дейностите по този договор включват изброените като обхват услуги и свързаните с тях дейности на мястото на изпълнение, посочени в Техническата спецификация и Техническата оферта – Приложения към настоящия договор. </w:t>
      </w:r>
    </w:p>
    <w:p w:rsidR="00994B44" w:rsidRPr="00BA1772" w:rsidRDefault="00994B44" w:rsidP="007208EA">
      <w:pPr>
        <w:spacing w:before="120"/>
        <w:ind w:firstLine="709"/>
        <w:jc w:val="both"/>
        <w:rPr>
          <w:rFonts w:ascii="Times New Roman" w:hAnsi="Times New Roman" w:cs="Times New Roman"/>
          <w:color w:val="000000" w:themeColor="text1"/>
          <w:szCs w:val="24"/>
        </w:rPr>
      </w:pPr>
    </w:p>
    <w:p w:rsidR="007208EA" w:rsidRPr="00BA1772" w:rsidRDefault="007208EA" w:rsidP="007208EA">
      <w:pPr>
        <w:spacing w:before="240"/>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II. ЦЕНА</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 xml:space="preserve">Чл. 2. Общата стойност на договора е в размер на ..................... /цифром и словом/ лева без ДДС и ................. /цифром и словом/ лева с ДДС. Стойността е формирана на база всички разходи, необходими за изпълнение на отделните видове услуги и дейности. </w:t>
      </w:r>
    </w:p>
    <w:p w:rsidR="00F37D79" w:rsidRPr="00BA1772" w:rsidRDefault="00F37D79" w:rsidP="007208EA">
      <w:pPr>
        <w:spacing w:before="120"/>
        <w:jc w:val="both"/>
        <w:rPr>
          <w:rFonts w:ascii="Times New Roman" w:hAnsi="Times New Roman" w:cs="Times New Roman"/>
          <w:color w:val="000000" w:themeColor="text1"/>
          <w:szCs w:val="24"/>
        </w:rPr>
      </w:pPr>
    </w:p>
    <w:p w:rsidR="007208EA" w:rsidRPr="00BA1772" w:rsidRDefault="007208EA" w:rsidP="007208EA">
      <w:pPr>
        <w:spacing w:before="120"/>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ІІІ. НАЧИН НА ПЛАЩАНЕ</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Чл. 3. (1) ВЪЗЛОЖИТЕЛТ заплаща цената по договора по банков път, по следната схема за плащане:</w:t>
      </w:r>
    </w:p>
    <w:p w:rsidR="00346B91" w:rsidRPr="00BA1772" w:rsidRDefault="00346B91" w:rsidP="00346B91">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w:t>
      </w:r>
      <w:r w:rsidRPr="00BA1772">
        <w:rPr>
          <w:rFonts w:ascii="Times New Roman" w:hAnsi="Times New Roman" w:cs="Times New Roman"/>
          <w:color w:val="000000" w:themeColor="text1"/>
          <w:szCs w:val="24"/>
        </w:rPr>
        <w:tab/>
        <w:t>Междинни плащания в размер на 90% от общата стойност за изпълнение на дейността, разпределени по следния начин:</w:t>
      </w:r>
    </w:p>
    <w:p w:rsidR="00346B91" w:rsidRPr="00BA1772" w:rsidRDefault="00346B91" w:rsidP="00346B91">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- 1 междинно плащане в размер на 30% от общата стойност за изпълнение на дейността се заплаща при приключване на оценката на проектните предложения, подадени от общината до 31 май 2016 г. Сумата е платима в срок до </w:t>
      </w:r>
      <w:r w:rsidR="00C57E52">
        <w:rPr>
          <w:rFonts w:ascii="Times New Roman" w:hAnsi="Times New Roman" w:cs="Times New Roman"/>
          <w:color w:val="000000" w:themeColor="text1"/>
          <w:szCs w:val="24"/>
        </w:rPr>
        <w:t>3</w:t>
      </w:r>
      <w:r w:rsidRPr="00BA1772">
        <w:rPr>
          <w:rFonts w:ascii="Times New Roman" w:hAnsi="Times New Roman" w:cs="Times New Roman"/>
          <w:color w:val="000000" w:themeColor="text1"/>
          <w:szCs w:val="24"/>
        </w:rPr>
        <w:t xml:space="preserve">0 </w:t>
      </w:r>
      <w:r w:rsidR="00C57E52">
        <w:rPr>
          <w:rFonts w:ascii="Times New Roman" w:hAnsi="Times New Roman" w:cs="Times New Roman"/>
          <w:color w:val="000000" w:themeColor="text1"/>
          <w:szCs w:val="24"/>
        </w:rPr>
        <w:t>календарни</w:t>
      </w:r>
      <w:r w:rsidRPr="00BA1772">
        <w:rPr>
          <w:rFonts w:ascii="Times New Roman" w:hAnsi="Times New Roman" w:cs="Times New Roman"/>
          <w:color w:val="000000" w:themeColor="text1"/>
          <w:szCs w:val="24"/>
        </w:rPr>
        <w:t xml:space="preserve"> дни след одобрението от страна на Възложителя на доклад за отчитане дейността на външните оценители и представяне на оригинална фактура;</w:t>
      </w:r>
    </w:p>
    <w:p w:rsidR="00346B91" w:rsidRPr="00BA1772" w:rsidRDefault="00346B91" w:rsidP="00346B91">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- 3 междинни плащания, всяко в размер на 20% от общата стойност за изпълнение на дейността при приключване на всяка оценка на проектните предложения, които с</w:t>
      </w:r>
      <w:r w:rsidR="00844D1A" w:rsidRPr="00BA1772">
        <w:rPr>
          <w:rFonts w:ascii="Times New Roman" w:hAnsi="Times New Roman" w:cs="Times New Roman"/>
          <w:color w:val="000000" w:themeColor="text1"/>
          <w:szCs w:val="24"/>
        </w:rPr>
        <w:t>е подават текущо до 31 май 2019 </w:t>
      </w:r>
      <w:r w:rsidRPr="00BA1772">
        <w:rPr>
          <w:rFonts w:ascii="Times New Roman" w:hAnsi="Times New Roman" w:cs="Times New Roman"/>
          <w:color w:val="000000" w:themeColor="text1"/>
          <w:szCs w:val="24"/>
        </w:rPr>
        <w:t xml:space="preserve">г. Сумата е платима в срок до </w:t>
      </w:r>
      <w:r w:rsidR="00C57E52">
        <w:rPr>
          <w:rFonts w:ascii="Times New Roman" w:hAnsi="Times New Roman" w:cs="Times New Roman"/>
          <w:color w:val="000000" w:themeColor="text1"/>
          <w:szCs w:val="24"/>
        </w:rPr>
        <w:t>3</w:t>
      </w:r>
      <w:r w:rsidR="00C57E52" w:rsidRPr="00BA1772">
        <w:rPr>
          <w:rFonts w:ascii="Times New Roman" w:hAnsi="Times New Roman" w:cs="Times New Roman"/>
          <w:color w:val="000000" w:themeColor="text1"/>
          <w:szCs w:val="24"/>
        </w:rPr>
        <w:t xml:space="preserve">0 </w:t>
      </w:r>
      <w:r w:rsidR="00C57E52">
        <w:rPr>
          <w:rFonts w:ascii="Times New Roman" w:hAnsi="Times New Roman" w:cs="Times New Roman"/>
          <w:color w:val="000000" w:themeColor="text1"/>
          <w:szCs w:val="24"/>
        </w:rPr>
        <w:t>календарни</w:t>
      </w:r>
      <w:r w:rsidR="00C57E52" w:rsidRPr="00BA1772">
        <w:rPr>
          <w:rFonts w:ascii="Times New Roman" w:hAnsi="Times New Roman" w:cs="Times New Roman"/>
          <w:color w:val="000000" w:themeColor="text1"/>
          <w:szCs w:val="24"/>
        </w:rPr>
        <w:t xml:space="preserve"> дни </w:t>
      </w:r>
      <w:r w:rsidRPr="00BA1772">
        <w:rPr>
          <w:rFonts w:ascii="Times New Roman" w:hAnsi="Times New Roman" w:cs="Times New Roman"/>
          <w:color w:val="000000" w:themeColor="text1"/>
          <w:szCs w:val="24"/>
        </w:rPr>
        <w:t>след одобрението от страна на Възложителя на доклад за отчитане дейността на външните оценители и представяне на оригинална фактура;</w:t>
      </w:r>
    </w:p>
    <w:p w:rsidR="007208EA" w:rsidRPr="00BA1772" w:rsidRDefault="00346B91" w:rsidP="007208EA">
      <w:pPr>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w:t>
      </w:r>
      <w:r w:rsidR="007208EA" w:rsidRPr="00BA1772">
        <w:rPr>
          <w:rFonts w:ascii="Times New Roman" w:hAnsi="Times New Roman" w:cs="Times New Roman"/>
          <w:color w:val="000000" w:themeColor="text1"/>
          <w:szCs w:val="24"/>
        </w:rPr>
        <w:t>.</w:t>
      </w:r>
      <w:r w:rsidRPr="00BA1772">
        <w:rPr>
          <w:rFonts w:ascii="Times New Roman" w:hAnsi="Times New Roman" w:cs="Times New Roman"/>
          <w:color w:val="000000" w:themeColor="text1"/>
          <w:szCs w:val="24"/>
        </w:rPr>
        <w:tab/>
      </w:r>
      <w:r w:rsidR="007208EA" w:rsidRPr="00BA1772">
        <w:rPr>
          <w:rFonts w:ascii="Times New Roman" w:hAnsi="Times New Roman" w:cs="Times New Roman"/>
          <w:color w:val="000000" w:themeColor="text1"/>
          <w:szCs w:val="24"/>
        </w:rPr>
        <w:t xml:space="preserve"> </w:t>
      </w:r>
      <w:r w:rsidRPr="00BA1772">
        <w:rPr>
          <w:rFonts w:ascii="Times New Roman" w:hAnsi="Times New Roman" w:cs="Times New Roman"/>
          <w:color w:val="000000" w:themeColor="text1"/>
          <w:szCs w:val="24"/>
        </w:rPr>
        <w:t>О</w:t>
      </w:r>
      <w:r w:rsidR="007208EA" w:rsidRPr="00BA1772">
        <w:rPr>
          <w:rFonts w:ascii="Times New Roman" w:hAnsi="Times New Roman" w:cs="Times New Roman"/>
          <w:color w:val="000000" w:themeColor="text1"/>
          <w:szCs w:val="24"/>
        </w:rPr>
        <w:t>кончателно плащане в размер на 10</w:t>
      </w:r>
      <w:r w:rsidRPr="00BA1772">
        <w:rPr>
          <w:rFonts w:ascii="Times New Roman" w:hAnsi="Times New Roman" w:cs="Times New Roman"/>
          <w:color w:val="000000" w:themeColor="text1"/>
          <w:szCs w:val="24"/>
        </w:rPr>
        <w:t>%</w:t>
      </w:r>
      <w:r w:rsidR="007208EA" w:rsidRPr="00BA1772">
        <w:rPr>
          <w:rFonts w:ascii="Times New Roman" w:hAnsi="Times New Roman" w:cs="Times New Roman"/>
          <w:color w:val="000000" w:themeColor="text1"/>
          <w:szCs w:val="24"/>
        </w:rPr>
        <w:t xml:space="preserve"> от общото дължимо възнаграждение посочено в чл. 2, което се дължи след подписване на приемо-предавателен протокол за представяне на окончателен доклад за изпълнението на договора за услуга и неговото одобрение от Възложителя. Сумата е платима в срок до </w:t>
      </w:r>
      <w:r w:rsidR="00C57E52">
        <w:rPr>
          <w:rFonts w:ascii="Times New Roman" w:hAnsi="Times New Roman" w:cs="Times New Roman"/>
          <w:color w:val="000000" w:themeColor="text1"/>
          <w:szCs w:val="24"/>
        </w:rPr>
        <w:t>3</w:t>
      </w:r>
      <w:r w:rsidR="00C57E52" w:rsidRPr="00BA1772">
        <w:rPr>
          <w:rFonts w:ascii="Times New Roman" w:hAnsi="Times New Roman" w:cs="Times New Roman"/>
          <w:color w:val="000000" w:themeColor="text1"/>
          <w:szCs w:val="24"/>
        </w:rPr>
        <w:t xml:space="preserve">0 </w:t>
      </w:r>
      <w:r w:rsidR="00C57E52">
        <w:rPr>
          <w:rFonts w:ascii="Times New Roman" w:hAnsi="Times New Roman" w:cs="Times New Roman"/>
          <w:color w:val="000000" w:themeColor="text1"/>
          <w:szCs w:val="24"/>
        </w:rPr>
        <w:t>календарни</w:t>
      </w:r>
      <w:r w:rsidR="00C57E52" w:rsidRPr="00BA1772">
        <w:rPr>
          <w:rFonts w:ascii="Times New Roman" w:hAnsi="Times New Roman" w:cs="Times New Roman"/>
          <w:color w:val="000000" w:themeColor="text1"/>
          <w:szCs w:val="24"/>
        </w:rPr>
        <w:t xml:space="preserve"> дни </w:t>
      </w:r>
      <w:r w:rsidR="007208EA" w:rsidRPr="00BA1772">
        <w:rPr>
          <w:rFonts w:ascii="Times New Roman" w:hAnsi="Times New Roman" w:cs="Times New Roman"/>
          <w:color w:val="000000" w:themeColor="text1"/>
          <w:szCs w:val="24"/>
        </w:rPr>
        <w:t>след одобрението от страна на окончателния доклад представяне на оригинална фактура;</w:t>
      </w:r>
    </w:p>
    <w:p w:rsidR="007208EA" w:rsidRPr="00BA1772" w:rsidRDefault="00A800C6" w:rsidP="007208EA">
      <w:pPr>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3</w:t>
      </w:r>
      <w:r w:rsidR="007208EA" w:rsidRPr="00BA1772">
        <w:rPr>
          <w:rFonts w:ascii="Times New Roman" w:hAnsi="Times New Roman" w:cs="Times New Roman"/>
          <w:color w:val="000000" w:themeColor="text1"/>
          <w:szCs w:val="24"/>
        </w:rPr>
        <w:t>. Основания за плащане са:</w:t>
      </w:r>
    </w:p>
    <w:p w:rsidR="007208EA" w:rsidRPr="00BA1772" w:rsidRDefault="00A800C6" w:rsidP="007208EA">
      <w:pPr>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3</w:t>
      </w:r>
      <w:r w:rsidR="007208EA" w:rsidRPr="00BA1772">
        <w:rPr>
          <w:rFonts w:ascii="Times New Roman" w:hAnsi="Times New Roman" w:cs="Times New Roman"/>
          <w:color w:val="000000" w:themeColor="text1"/>
          <w:szCs w:val="24"/>
        </w:rPr>
        <w:t>.1. изготвен доклад на оценителната комисия и заповед за одобряването й;</w:t>
      </w:r>
    </w:p>
    <w:p w:rsidR="007208EA" w:rsidRPr="00BA1772" w:rsidRDefault="00A800C6" w:rsidP="007208EA">
      <w:pPr>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3</w:t>
      </w:r>
      <w:r w:rsidR="007208EA" w:rsidRPr="00BA1772">
        <w:rPr>
          <w:rFonts w:ascii="Times New Roman" w:hAnsi="Times New Roman" w:cs="Times New Roman"/>
          <w:color w:val="000000" w:themeColor="text1"/>
          <w:szCs w:val="24"/>
        </w:rPr>
        <w:t>.2. одобрен доклад за отчитане на дейността на външните оценители, в това число на помощник-оценителите;</w:t>
      </w:r>
    </w:p>
    <w:p w:rsidR="007208EA" w:rsidRPr="00BA1772" w:rsidRDefault="00A800C6" w:rsidP="007208EA">
      <w:pPr>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3</w:t>
      </w:r>
      <w:r w:rsidR="007208EA" w:rsidRPr="00BA1772">
        <w:rPr>
          <w:rFonts w:ascii="Times New Roman" w:hAnsi="Times New Roman" w:cs="Times New Roman"/>
          <w:color w:val="000000" w:themeColor="text1"/>
          <w:szCs w:val="24"/>
        </w:rPr>
        <w:t>.3. одобрен окончателен доклад за изпълнението на договора за услуга</w:t>
      </w:r>
      <w:r w:rsidR="006F08F8" w:rsidRPr="00BA1772">
        <w:rPr>
          <w:rFonts w:ascii="Times New Roman" w:hAnsi="Times New Roman" w:cs="Times New Roman"/>
          <w:color w:val="000000" w:themeColor="text1"/>
          <w:szCs w:val="24"/>
        </w:rPr>
        <w:t>;</w:t>
      </w:r>
    </w:p>
    <w:p w:rsidR="007208EA" w:rsidRPr="00BA1772" w:rsidRDefault="00A800C6" w:rsidP="007208EA">
      <w:pPr>
        <w:ind w:firstLine="720"/>
        <w:jc w:val="both"/>
        <w:rPr>
          <w:rFonts w:ascii="Times New Roman" w:hAnsi="Times New Roman" w:cs="Times New Roman"/>
          <w:color w:val="000000" w:themeColor="text1"/>
          <w:szCs w:val="24"/>
          <w:lang w:val="ru-RU"/>
        </w:rPr>
      </w:pPr>
      <w:r w:rsidRPr="00BA1772">
        <w:rPr>
          <w:rFonts w:ascii="Times New Roman" w:hAnsi="Times New Roman" w:cs="Times New Roman"/>
          <w:color w:val="000000" w:themeColor="text1"/>
          <w:szCs w:val="24"/>
        </w:rPr>
        <w:t>3</w:t>
      </w:r>
      <w:r w:rsidR="007208EA" w:rsidRPr="00BA1772">
        <w:rPr>
          <w:rFonts w:ascii="Times New Roman" w:hAnsi="Times New Roman" w:cs="Times New Roman"/>
          <w:color w:val="000000" w:themeColor="text1"/>
          <w:szCs w:val="24"/>
        </w:rPr>
        <w:t xml:space="preserve">.4. фактура за дължимото плащане. </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(2) Цените от ценовата оферта на ИЗПЪЛНИТЕЛЯ са окончателни и не подлежат на изменение при изпълнението на договора.  </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lastRenderedPageBreak/>
        <w:t xml:space="preserve">(3) Възложителят извършва плащането по настоящия договор, за който има сключени договори за подизпълнение, когато е приложимо, след като получи от изпълнителя доказателства, че е заплатил на подизпълнителите всички приети от </w:t>
      </w:r>
      <w:r w:rsidR="005147F0" w:rsidRPr="00BA1772">
        <w:rPr>
          <w:rFonts w:ascii="Times New Roman" w:hAnsi="Times New Roman" w:cs="Times New Roman"/>
          <w:color w:val="000000" w:themeColor="text1"/>
          <w:szCs w:val="24"/>
        </w:rPr>
        <w:t xml:space="preserve">Възложителя </w:t>
      </w:r>
      <w:r w:rsidRPr="00BA1772">
        <w:rPr>
          <w:rFonts w:ascii="Times New Roman" w:hAnsi="Times New Roman" w:cs="Times New Roman"/>
          <w:color w:val="000000" w:themeColor="text1"/>
          <w:szCs w:val="24"/>
        </w:rPr>
        <w:t xml:space="preserve">в присъствието на изпълнителя и на подизпълнителя работи.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настоящия договор, за който има сключени договори за подизпълнение, без да получи от изпълнителя посочените в предходното изречение доказателства.   </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(4) Плащането на цената по договора се извършва с платежно нареждане по сметка на ИЗПЪЛНИТЕЛЯ, както следва:</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Банка: ..................................</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BIC:</w:t>
      </w:r>
      <w:r w:rsidRPr="00BA1772">
        <w:rPr>
          <w:rFonts w:ascii="Times New Roman" w:hAnsi="Times New Roman" w:cs="Times New Roman"/>
          <w:color w:val="000000" w:themeColor="text1"/>
          <w:szCs w:val="24"/>
        </w:rPr>
        <w:tab/>
        <w:t>..................................</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IBAN: ..................................</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(5) Срокът за плащане на цената по договора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7 календарни дни след като бъде уведомен за това. Периодът за плащане продължава да тече от датата, на която ВЪЗЛОЖИТЕЛЯТ получи правилно формулирана фактура или поисканите разяснения, корекции или допълнителна информация.</w:t>
      </w:r>
    </w:p>
    <w:p w:rsidR="00F37D79" w:rsidRPr="00BA1772" w:rsidRDefault="00F37D79" w:rsidP="007208EA">
      <w:pPr>
        <w:spacing w:before="120"/>
        <w:ind w:firstLine="708"/>
        <w:jc w:val="both"/>
        <w:rPr>
          <w:rFonts w:ascii="Times New Roman" w:hAnsi="Times New Roman" w:cs="Times New Roman"/>
          <w:color w:val="000000" w:themeColor="text1"/>
          <w:szCs w:val="24"/>
        </w:rPr>
      </w:pPr>
    </w:p>
    <w:p w:rsidR="007208EA" w:rsidRPr="00BA1772" w:rsidRDefault="007208EA" w:rsidP="007208EA">
      <w:pPr>
        <w:spacing w:before="240"/>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ІV. МЯСТО, СРОК И НАЧИН НА ИЗПЪЛНЕНИЕ</w:t>
      </w:r>
    </w:p>
    <w:p w:rsidR="007208EA" w:rsidRPr="00BA1772" w:rsidRDefault="007208EA" w:rsidP="007208EA">
      <w:pPr>
        <w:spacing w:before="120"/>
        <w:ind w:firstLine="709"/>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Чл.4.(1) Настоящият договор влиза в сила от датата на връчване от страна на Възложителя на писмена покана/възлагателно писмо до Изпълнителя за започване изпълнението на дейностите по договора. </w:t>
      </w:r>
    </w:p>
    <w:p w:rsidR="007208EA" w:rsidRPr="00BA1772" w:rsidRDefault="007208EA" w:rsidP="007208EA">
      <w:pPr>
        <w:spacing w:before="240" w:after="24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(2) Срокът за изпълнение на дейностите е до </w:t>
      </w:r>
      <w:r w:rsidRPr="00BA1772">
        <w:rPr>
          <w:rFonts w:ascii="Times New Roman" w:hAnsi="Times New Roman" w:cs="Times New Roman"/>
          <w:b/>
          <w:color w:val="000000" w:themeColor="text1"/>
          <w:szCs w:val="24"/>
        </w:rPr>
        <w:t>пет години</w:t>
      </w:r>
      <w:r w:rsidRPr="00BA1772">
        <w:rPr>
          <w:rFonts w:ascii="Times New Roman" w:hAnsi="Times New Roman" w:cs="Times New Roman"/>
          <w:color w:val="000000" w:themeColor="text1"/>
          <w:szCs w:val="24"/>
        </w:rPr>
        <w:t xml:space="preserve">, считано от датата на подписване на договора от страните или до приключване на оценката на проектите от страна на Междинното звено на основните проекти, за които има предвиден гарантиран бюджет по Приоритетна ос 1, което от двете обстоятелства настъпи по-рано. </w:t>
      </w:r>
    </w:p>
    <w:p w:rsidR="007208EA" w:rsidRPr="00BA1772" w:rsidRDefault="007208EA" w:rsidP="007208EA">
      <w:pPr>
        <w:autoSpaceDE w:val="0"/>
        <w:autoSpaceDN w:val="0"/>
        <w:adjustRightInd w:val="0"/>
        <w:ind w:firstLine="708"/>
        <w:jc w:val="both"/>
        <w:rPr>
          <w:rFonts w:ascii="Times New Roman" w:hAnsi="Times New Roman" w:cs="Times New Roman"/>
          <w:bCs/>
          <w:color w:val="000000" w:themeColor="text1"/>
          <w:szCs w:val="24"/>
        </w:rPr>
      </w:pPr>
      <w:r w:rsidRPr="00BA1772">
        <w:rPr>
          <w:rFonts w:ascii="Times New Roman" w:hAnsi="Times New Roman" w:cs="Times New Roman"/>
          <w:color w:val="000000" w:themeColor="text1"/>
          <w:szCs w:val="24"/>
        </w:rPr>
        <w:t xml:space="preserve">(3) Мястото за изпълнение на дейностите е: </w:t>
      </w:r>
      <w:r w:rsidRPr="00BA1772">
        <w:rPr>
          <w:rFonts w:ascii="Times New Roman" w:hAnsi="Times New Roman" w:cs="Times New Roman"/>
          <w:bCs/>
          <w:color w:val="000000" w:themeColor="text1"/>
          <w:szCs w:val="24"/>
        </w:rPr>
        <w:t>Република България, Област Русе и офис на Изпълнителя.</w:t>
      </w:r>
    </w:p>
    <w:p w:rsidR="00F37D79" w:rsidRPr="00BA1772" w:rsidRDefault="00F37D79" w:rsidP="007208EA">
      <w:pPr>
        <w:autoSpaceDE w:val="0"/>
        <w:autoSpaceDN w:val="0"/>
        <w:adjustRightInd w:val="0"/>
        <w:ind w:firstLine="708"/>
        <w:jc w:val="both"/>
        <w:rPr>
          <w:rFonts w:ascii="Times New Roman" w:hAnsi="Times New Roman" w:cs="Times New Roman"/>
          <w:bCs/>
          <w:color w:val="000000" w:themeColor="text1"/>
          <w:szCs w:val="24"/>
        </w:rPr>
      </w:pPr>
    </w:p>
    <w:p w:rsidR="007208EA" w:rsidRPr="00BA1772" w:rsidRDefault="007208EA" w:rsidP="007208EA">
      <w:pPr>
        <w:spacing w:before="120"/>
        <w:ind w:firstLine="709"/>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V. ПРАВА И ЗАДЪЛЖЕНИЯ НА СТРАНИТЕ. ДОГОВОР ЗА ПОДИЗПЪЛНЕНИЕ</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Чл.5.(1) ВЪЗЛОЖИТЕЛЯТ се задължава:</w:t>
      </w:r>
    </w:p>
    <w:p w:rsidR="007208EA" w:rsidRPr="00BA1772" w:rsidRDefault="007208EA" w:rsidP="007208EA">
      <w:pPr>
        <w:spacing w:before="120"/>
        <w:ind w:firstLine="709"/>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lastRenderedPageBreak/>
        <w:t>1. да заплати цената на договора по реда и при условията в него;</w:t>
      </w:r>
    </w:p>
    <w:p w:rsidR="007208EA" w:rsidRPr="00BA1772" w:rsidRDefault="007208EA" w:rsidP="007208EA">
      <w:pPr>
        <w:widowControl w:val="0"/>
        <w:spacing w:before="120"/>
        <w:ind w:firstLine="709"/>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 да предаде копия от необходимите документи и информация за безпроблемното изпълнение на възложената дейност;</w:t>
      </w:r>
    </w:p>
    <w:p w:rsidR="007208EA" w:rsidRPr="00BA1772" w:rsidRDefault="007208EA" w:rsidP="007208EA">
      <w:pPr>
        <w:widowControl w:val="0"/>
        <w:spacing w:before="120"/>
        <w:ind w:firstLine="709"/>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3. да осигури свободен достъп на ИЗПЪЛНИТЕЛЯ до сградата на ВЪЗЛОЖИТЕЛЯ и другите места, необходими за изпълнението на поръчката, както и да създаде на ИЗПЪЛНИТЕЛЯ необходимите условия за изпълнение на дейностите и услугите съгласно този договор и изискванията на приложимите нормативни актове;</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4. да приеме изпълнението на извършените работи с приемателно-предавателен протокол.</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 ВЪЗЛОЖИТЕЛЯТ приема изпълнението на дейност по настоящия договор, за който ИЗПЪЛНИТЕЛЯТ е сключил договор за подизпълнение (когато е приложимо) в присъствието на ИЗПЪЛНИТЕЛЯ и на подизпълнителя, ако има предложен такъв.</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(3)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Чл.6.(1) ВЪЗЛОЖИТЕЛЯТ има право:</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1. във всеки момент от изпълнението на настоящия договор да осъществява контрол върху качеството и количеството на изпълнените дейности/услуги, както и срока за цялостно изпълнение на договора, без да пречи за осъществяване задълженията на ИЗПЪЛНИТЕЛЯ по договора;</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 xml:space="preserve">2. да иска от ИЗПЪЛНИТЕЛЯ да изпълни възложените дейности/услуги/работи в срок, без отклонение от договореното, без недостатъци и дефекти; </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3. да изисква от ИЗПЪЛНИТЕЛЯ да отстрани всички констатирани забележки и аргументирани препоръки на изпълнените от него дейности/услуги по реда и в сроковете, определени в този договор;</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загуба или нанесена вреда на каквото и да било имущество в следствие изпълнение предмета на договора през времетраене на неговото действие.</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Чл.7.(1) ИЗПЪЛНИТЕЛЯТ се задължава:</w:t>
      </w:r>
    </w:p>
    <w:p w:rsidR="007F7BF5"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1. </w:t>
      </w:r>
      <w:r w:rsidR="007F7BF5" w:rsidRPr="007F7BF5">
        <w:rPr>
          <w:rFonts w:ascii="Times New Roman" w:hAnsi="Times New Roman" w:cs="Times New Roman"/>
          <w:color w:val="000000" w:themeColor="text1"/>
          <w:szCs w:val="24"/>
        </w:rPr>
        <w:t>да осигури общо 16 външни експерти, които след възлагане/одобрение от страна на Възложителя да участват като оценители и/или помощник-оценители в целия или в част от етапите на процеса по оценка на проектните предложения.</w:t>
      </w:r>
    </w:p>
    <w:p w:rsidR="007208EA" w:rsidRPr="00BA1772" w:rsidRDefault="007F7BF5"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w:t>
      </w:r>
      <w:r>
        <w:rPr>
          <w:rFonts w:ascii="Times New Roman" w:hAnsi="Times New Roman" w:cs="Times New Roman"/>
          <w:color w:val="000000" w:themeColor="text1"/>
          <w:szCs w:val="24"/>
        </w:rPr>
        <w:t xml:space="preserve"> </w:t>
      </w:r>
      <w:r w:rsidR="007208EA" w:rsidRPr="00BA1772">
        <w:rPr>
          <w:rFonts w:ascii="Times New Roman" w:hAnsi="Times New Roman" w:cs="Times New Roman"/>
          <w:color w:val="000000" w:themeColor="text1"/>
          <w:szCs w:val="24"/>
        </w:rPr>
        <w:t>при изпълнение на всички дейности и услуги да спазва действащите нормативни актове, БДС, други стандарти и добри практики на мястото по местоизпълнение на договора, както и да съгласува действията си с изискванията на Възложителя;</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lastRenderedPageBreak/>
        <w:tab/>
      </w:r>
      <w:r w:rsidR="007F7BF5">
        <w:rPr>
          <w:rFonts w:ascii="Times New Roman" w:hAnsi="Times New Roman" w:cs="Times New Roman"/>
          <w:color w:val="000000" w:themeColor="text1"/>
          <w:szCs w:val="24"/>
        </w:rPr>
        <w:t>3</w:t>
      </w:r>
      <w:r w:rsidRPr="00BA1772">
        <w:rPr>
          <w:rFonts w:ascii="Times New Roman" w:hAnsi="Times New Roman" w:cs="Times New Roman"/>
          <w:color w:val="000000" w:themeColor="text1"/>
          <w:szCs w:val="24"/>
        </w:rPr>
        <w:t>. да състави и представи в срок всички необходими документи, произтичащи от изпълнението на дейностите по договора за обществена поръчка;</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r>
      <w:r w:rsidR="007F7BF5">
        <w:rPr>
          <w:rFonts w:ascii="Times New Roman" w:hAnsi="Times New Roman" w:cs="Times New Roman"/>
          <w:color w:val="000000" w:themeColor="text1"/>
          <w:szCs w:val="24"/>
        </w:rPr>
        <w:t>4</w:t>
      </w:r>
      <w:r w:rsidRPr="00BA1772">
        <w:rPr>
          <w:rFonts w:ascii="Times New Roman" w:hAnsi="Times New Roman" w:cs="Times New Roman"/>
          <w:color w:val="000000" w:themeColor="text1"/>
          <w:szCs w:val="24"/>
        </w:rPr>
        <w:t>. да отстранява за своя сметка след писмена покана от ВЪЗЛОЖИТЕЛЯ всички констатирани по време на действие на договора забележки и препоръки към изпълнените от него дейности и услуги. При неотстраняване от ИЗПЪЛНИТЕЛЯ на забележките и другите аргументирани препоръки в срока, посочен от ВЪЗЛОЖИТЕЛЯ, се прилагат разпоредбите на  раздел Х. от настоящия договор;</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r>
      <w:r w:rsidR="007F7BF5">
        <w:rPr>
          <w:rFonts w:ascii="Times New Roman" w:hAnsi="Times New Roman" w:cs="Times New Roman"/>
          <w:color w:val="000000" w:themeColor="text1"/>
          <w:szCs w:val="24"/>
        </w:rPr>
        <w:t>5</w:t>
      </w:r>
      <w:r w:rsidRPr="00BA1772">
        <w:rPr>
          <w:rFonts w:ascii="Times New Roman" w:hAnsi="Times New Roman" w:cs="Times New Roman"/>
          <w:color w:val="000000" w:themeColor="text1"/>
          <w:szCs w:val="24"/>
        </w:rPr>
        <w:t>. по всяко време да осигурява безпрепятствена възможност за проверка и контрол на изпълняваните отделни видове работи/дейности/услуги от определеното от ВЪЗЛОЖИТЕЛЯ  лице, осъществяващо контрол, без да се пречи на изпълнението на текущите работи;</w:t>
      </w:r>
    </w:p>
    <w:p w:rsidR="007208EA" w:rsidRPr="00BA1772" w:rsidRDefault="007F7BF5" w:rsidP="007208EA">
      <w:pPr>
        <w:spacing w:before="120"/>
        <w:ind w:firstLine="70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6</w:t>
      </w:r>
      <w:r w:rsidR="007208EA" w:rsidRPr="00BA1772">
        <w:rPr>
          <w:rFonts w:ascii="Times New Roman" w:hAnsi="Times New Roman" w:cs="Times New Roman"/>
          <w:color w:val="000000" w:themeColor="text1"/>
          <w:szCs w:val="24"/>
        </w:rPr>
        <w:t xml:space="preserve">. да предаде на ВЪЗЛОЖИТЕЛЯ с протокол всички документи/материали, които следва да изготви съгласно настоящия договор, действащото българско законодателство и Насоките за кандидатстване, които са необходими за изпълнението на предмета на поръчката; </w:t>
      </w:r>
    </w:p>
    <w:p w:rsidR="007208EA" w:rsidRPr="00BA1772" w:rsidRDefault="007F7BF5" w:rsidP="007208EA">
      <w:pPr>
        <w:spacing w:before="120"/>
        <w:ind w:firstLine="70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7</w:t>
      </w:r>
      <w:r w:rsidR="007208EA" w:rsidRPr="00BA1772">
        <w:rPr>
          <w:rFonts w:ascii="Times New Roman" w:hAnsi="Times New Roman" w:cs="Times New Roman"/>
          <w:color w:val="000000" w:themeColor="text1"/>
          <w:szCs w:val="24"/>
        </w:rPr>
        <w:t>.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w:t>
      </w:r>
    </w:p>
    <w:p w:rsidR="007208EA" w:rsidRPr="00BA1772" w:rsidRDefault="007F7BF5" w:rsidP="007208EA">
      <w:pPr>
        <w:spacing w:before="120"/>
        <w:ind w:firstLine="70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8</w:t>
      </w:r>
      <w:r w:rsidR="007208EA" w:rsidRPr="00BA1772">
        <w:rPr>
          <w:rFonts w:ascii="Times New Roman" w:hAnsi="Times New Roman" w:cs="Times New Roman"/>
          <w:color w:val="000000" w:themeColor="text1"/>
          <w:szCs w:val="24"/>
        </w:rPr>
        <w:t xml:space="preserve">. да обезпечи материално и ресурсно изпълнението на договора; </w:t>
      </w:r>
    </w:p>
    <w:p w:rsidR="007208EA" w:rsidRPr="00BA1772" w:rsidRDefault="007F7BF5" w:rsidP="007208EA">
      <w:pPr>
        <w:spacing w:before="120"/>
        <w:ind w:firstLine="70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9</w:t>
      </w:r>
      <w:r w:rsidR="007208EA" w:rsidRPr="00BA1772">
        <w:rPr>
          <w:rFonts w:ascii="Times New Roman" w:hAnsi="Times New Roman" w:cs="Times New Roman"/>
          <w:color w:val="000000" w:themeColor="text1"/>
          <w:szCs w:val="24"/>
        </w:rPr>
        <w:t>. да не възлага изпълнението на дейностите по този договор или на части от него на трети лица, които не са посочени в офертата.</w:t>
      </w:r>
    </w:p>
    <w:p w:rsidR="007208EA" w:rsidRPr="00BA1772" w:rsidRDefault="007F7BF5" w:rsidP="007208EA">
      <w:pPr>
        <w:spacing w:before="120"/>
        <w:ind w:firstLine="72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10</w:t>
      </w:r>
      <w:r w:rsidR="007208EA" w:rsidRPr="00BA1772">
        <w:rPr>
          <w:rFonts w:ascii="Times New Roman" w:hAnsi="Times New Roman" w:cs="Times New Roman"/>
          <w:color w:val="000000" w:themeColor="text1"/>
          <w:szCs w:val="24"/>
        </w:rPr>
        <w:t>. да следи и докладва за нередности при изпълнението на договора, когато е приложимо.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7208EA" w:rsidRPr="00BA1772" w:rsidRDefault="007F7BF5"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w:t>
      </w:r>
      <w:r>
        <w:rPr>
          <w:rFonts w:ascii="Times New Roman" w:hAnsi="Times New Roman" w:cs="Times New Roman"/>
          <w:color w:val="000000" w:themeColor="text1"/>
          <w:szCs w:val="24"/>
        </w:rPr>
        <w:t>1</w:t>
      </w:r>
      <w:r w:rsidR="007208EA" w:rsidRPr="00BA1772">
        <w:rPr>
          <w:rFonts w:ascii="Times New Roman" w:hAnsi="Times New Roman" w:cs="Times New Roman"/>
          <w:color w:val="000000" w:themeColor="text1"/>
          <w:szCs w:val="24"/>
        </w:rPr>
        <w:t>. да информира ВЪЗЛОЖИТЕЛЯ за възникнали проблеми при изпълнението на настоящия договор и за предприетите мерки за тяхното разрешаване.</w:t>
      </w:r>
    </w:p>
    <w:p w:rsidR="007208EA" w:rsidRPr="00BA1772" w:rsidRDefault="007F7BF5"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w:t>
      </w:r>
      <w:r>
        <w:rPr>
          <w:rFonts w:ascii="Times New Roman" w:hAnsi="Times New Roman" w:cs="Times New Roman"/>
          <w:color w:val="000000" w:themeColor="text1"/>
          <w:szCs w:val="24"/>
        </w:rPr>
        <w:t>2</w:t>
      </w:r>
      <w:r w:rsidR="007208EA" w:rsidRPr="00BA1772">
        <w:rPr>
          <w:rFonts w:ascii="Times New Roman" w:hAnsi="Times New Roman" w:cs="Times New Roman"/>
          <w:color w:val="000000" w:themeColor="text1"/>
          <w:szCs w:val="24"/>
        </w:rPr>
        <w:t>. когато е приложимо,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проекта/проектите. Такива проверки могат да бъдат извършвани до 3 години след приключването на ОПРР 2014 - 2020 г.</w:t>
      </w:r>
    </w:p>
    <w:p w:rsidR="007208EA" w:rsidRPr="00BA1772" w:rsidRDefault="007F7BF5"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w:t>
      </w:r>
      <w:r>
        <w:rPr>
          <w:rFonts w:ascii="Times New Roman" w:hAnsi="Times New Roman" w:cs="Times New Roman"/>
          <w:color w:val="000000" w:themeColor="text1"/>
          <w:szCs w:val="24"/>
        </w:rPr>
        <w:t>3</w:t>
      </w:r>
      <w:r w:rsidR="007208EA" w:rsidRPr="00BA1772">
        <w:rPr>
          <w:rFonts w:ascii="Times New Roman" w:hAnsi="Times New Roman" w:cs="Times New Roman"/>
          <w:color w:val="000000" w:themeColor="text1"/>
          <w:szCs w:val="24"/>
        </w:rPr>
        <w:t>. когато е приложимо, да изпълнява мерките и препоръките, съдържащи се в докладите от проверки на място;</w:t>
      </w:r>
    </w:p>
    <w:p w:rsidR="007208EA" w:rsidRPr="00BA1772" w:rsidRDefault="007F7BF5"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w:t>
      </w:r>
      <w:r>
        <w:rPr>
          <w:rFonts w:ascii="Times New Roman" w:hAnsi="Times New Roman" w:cs="Times New Roman"/>
          <w:color w:val="000000" w:themeColor="text1"/>
          <w:szCs w:val="24"/>
        </w:rPr>
        <w:t>4</w:t>
      </w:r>
      <w:r w:rsidR="007208EA" w:rsidRPr="00BA1772">
        <w:rPr>
          <w:rFonts w:ascii="Times New Roman" w:hAnsi="Times New Roman" w:cs="Times New Roman"/>
          <w:color w:val="000000" w:themeColor="text1"/>
          <w:szCs w:val="24"/>
        </w:rPr>
        <w:t>. когато е приложимо, да спазва изискванията за изпълнение на мерките за информация и публичност по проекти, финансирани по ОПРР 2014 - 2020 г.</w:t>
      </w:r>
    </w:p>
    <w:p w:rsidR="007208EA" w:rsidRPr="00BA1772" w:rsidRDefault="007F7BF5"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lastRenderedPageBreak/>
        <w:t>1</w:t>
      </w:r>
      <w:r>
        <w:rPr>
          <w:rFonts w:ascii="Times New Roman" w:hAnsi="Times New Roman" w:cs="Times New Roman"/>
          <w:color w:val="000000" w:themeColor="text1"/>
          <w:szCs w:val="24"/>
        </w:rPr>
        <w:t>5</w:t>
      </w:r>
      <w:r w:rsidR="007208EA" w:rsidRPr="00BA1772">
        <w:rPr>
          <w:rFonts w:ascii="Times New Roman" w:hAnsi="Times New Roman" w:cs="Times New Roman"/>
          <w:color w:val="000000" w:themeColor="text1"/>
          <w:szCs w:val="24"/>
        </w:rPr>
        <w:t xml:space="preserve">. когато е приложимо, да предприеме всички необходими стъпки за популяризиране на факта, че Европейският фонд за регионално развитие и държавния бюджет на Република България са финансирали или финансират проекта/проектите.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w:t>
      </w:r>
      <w:r w:rsidR="007208EA" w:rsidRPr="00BA1772">
        <w:rPr>
          <w:rFonts w:ascii="Times New Roman" w:hAnsi="Times New Roman" w:cs="Times New Roman"/>
          <w:b/>
          <w:color w:val="000000" w:themeColor="text1"/>
          <w:szCs w:val="24"/>
        </w:rPr>
        <w:t>ИЗПЪЛНИТЕЛЯТ</w:t>
      </w:r>
      <w:r w:rsidR="007208EA" w:rsidRPr="00BA1772">
        <w:rPr>
          <w:rFonts w:ascii="Times New Roman" w:hAnsi="Times New Roman" w:cs="Times New Roman"/>
          <w:color w:val="000000" w:themeColor="text1"/>
          <w:szCs w:val="24"/>
        </w:rPr>
        <w:t xml:space="preserve"> е длъжен да посочва финансовия принос на Европейския фонд за регионално развитие и на държавния бюджет на Република България, предоставени чрез ОПРР 2014 - 2020 г. в каквито и да са документи, свързани с изпълнението на проекта/проектите, и при всички контакти с медиите. Той трябва да помества логото на ЕС и логото на Програмата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ОПРР 2014 - 2020 г., съ-финансирана от Европейския фонд за регионално развитие и държавния бюджет на Република България. Цялата отговорност за съдържанието на публикацията се носи от </w:t>
      </w:r>
      <w:r w:rsidR="007208EA" w:rsidRPr="00BA1772">
        <w:rPr>
          <w:rFonts w:ascii="Times New Roman" w:hAnsi="Times New Roman" w:cs="Times New Roman"/>
          <w:b/>
          <w:i/>
          <w:color w:val="000000" w:themeColor="text1"/>
          <w:szCs w:val="24"/>
        </w:rPr>
        <w:t>&lt;име на Изпълнителя&gt;</w:t>
      </w:r>
      <w:r w:rsidR="007208EA" w:rsidRPr="00BA1772">
        <w:rPr>
          <w:rFonts w:ascii="Times New Roman" w:hAnsi="Times New Roman" w:cs="Times New Roman"/>
          <w:color w:val="000000" w:themeColor="text1"/>
          <w:szCs w:val="24"/>
        </w:rPr>
        <w:t xml:space="preserve"> и при никакви обстоятелства не може да се счита, че тази публикация отразява официалното становище на Европейския съюз и Управляващия орган и останалите компетентни органи и лица на Програмата”. Всяка информация, предоставена от </w:t>
      </w:r>
      <w:r w:rsidR="007208EA" w:rsidRPr="00BA1772">
        <w:rPr>
          <w:rFonts w:ascii="Times New Roman" w:hAnsi="Times New Roman" w:cs="Times New Roman"/>
          <w:b/>
          <w:color w:val="000000" w:themeColor="text1"/>
          <w:szCs w:val="24"/>
        </w:rPr>
        <w:t>ИЗПЪЛНИТЕЛЯ</w:t>
      </w:r>
      <w:r w:rsidR="007208EA" w:rsidRPr="00BA1772">
        <w:rPr>
          <w:rFonts w:ascii="Times New Roman" w:hAnsi="Times New Roman" w:cs="Times New Roman"/>
          <w:color w:val="000000" w:themeColor="text1"/>
          <w:szCs w:val="24"/>
        </w:rPr>
        <w:t xml:space="preserve"> на конференция или среща, трябва да конкретизира, че проектът е получил финансиране от Европейския фонд за регионално развитие и държавния бюджет на Република България, предоставени чрез ОПРР 2014 - 2020 г.  </w:t>
      </w:r>
    </w:p>
    <w:p w:rsidR="007208EA" w:rsidRPr="00BA1772" w:rsidRDefault="007F7BF5"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w:t>
      </w:r>
      <w:r>
        <w:rPr>
          <w:rFonts w:ascii="Times New Roman" w:hAnsi="Times New Roman" w:cs="Times New Roman"/>
          <w:color w:val="000000" w:themeColor="text1"/>
          <w:szCs w:val="24"/>
        </w:rPr>
        <w:t>6</w:t>
      </w:r>
      <w:r w:rsidR="007208EA" w:rsidRPr="00BA1772">
        <w:rPr>
          <w:rFonts w:ascii="Times New Roman" w:hAnsi="Times New Roman" w:cs="Times New Roman"/>
          <w:color w:val="000000" w:themeColor="text1"/>
          <w:szCs w:val="24"/>
        </w:rPr>
        <w:t>.</w:t>
      </w:r>
      <w:r w:rsidR="007208EA" w:rsidRPr="00BA1772">
        <w:rPr>
          <w:rFonts w:ascii="Times New Roman" w:hAnsi="Times New Roman" w:cs="Times New Roman"/>
          <w:b/>
          <w:color w:val="000000" w:themeColor="text1"/>
          <w:szCs w:val="24"/>
        </w:rPr>
        <w:t xml:space="preserve"> </w:t>
      </w:r>
      <w:r w:rsidR="007208EA" w:rsidRPr="00BA1772">
        <w:rPr>
          <w:rFonts w:ascii="Times New Roman" w:hAnsi="Times New Roman" w:cs="Times New Roman"/>
          <w:color w:val="000000" w:themeColor="text1"/>
          <w:szCs w:val="24"/>
        </w:rPr>
        <w:t>когато е приложимо,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7208EA" w:rsidRPr="00BA1772" w:rsidRDefault="007F7BF5"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w:t>
      </w:r>
      <w:r>
        <w:rPr>
          <w:rFonts w:ascii="Times New Roman" w:hAnsi="Times New Roman" w:cs="Times New Roman"/>
          <w:color w:val="000000" w:themeColor="text1"/>
          <w:szCs w:val="24"/>
        </w:rPr>
        <w:t>7</w:t>
      </w:r>
      <w:r w:rsidR="007208EA" w:rsidRPr="00BA1772">
        <w:rPr>
          <w:rFonts w:ascii="Times New Roman" w:hAnsi="Times New Roman" w:cs="Times New Roman"/>
          <w:color w:val="000000" w:themeColor="text1"/>
          <w:szCs w:val="24"/>
        </w:rPr>
        <w:t>. да информира ВЪЗЛОЖИТЕЛЯ за възникнали проблеми при изпълнението на настоящия договор и за предприетите мерки за тяхното разрешаване;</w:t>
      </w:r>
    </w:p>
    <w:p w:rsidR="007208EA" w:rsidRPr="00BA1772" w:rsidRDefault="007F7BF5"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w:t>
      </w:r>
      <w:r>
        <w:rPr>
          <w:rFonts w:ascii="Times New Roman" w:hAnsi="Times New Roman" w:cs="Times New Roman"/>
          <w:color w:val="000000" w:themeColor="text1"/>
          <w:szCs w:val="24"/>
        </w:rPr>
        <w:t>8</w:t>
      </w:r>
      <w:r w:rsidR="007208EA" w:rsidRPr="00BA1772">
        <w:rPr>
          <w:rFonts w:ascii="Times New Roman" w:hAnsi="Times New Roman" w:cs="Times New Roman"/>
          <w:color w:val="000000" w:themeColor="text1"/>
          <w:szCs w:val="24"/>
        </w:rPr>
        <w:t>.</w:t>
      </w:r>
      <w:r w:rsidR="007208EA" w:rsidRPr="00BA1772">
        <w:rPr>
          <w:rFonts w:ascii="Times New Roman" w:hAnsi="Times New Roman" w:cs="Times New Roman"/>
          <w:b/>
          <w:color w:val="000000" w:themeColor="text1"/>
          <w:szCs w:val="24"/>
        </w:rPr>
        <w:t xml:space="preserve"> д</w:t>
      </w:r>
      <w:r w:rsidR="007208EA" w:rsidRPr="00BA1772">
        <w:rPr>
          <w:rFonts w:ascii="Times New Roman" w:hAnsi="Times New Roman" w:cs="Times New Roman"/>
          <w:color w:val="000000" w:themeColor="text1"/>
          <w:szCs w:val="24"/>
        </w:rPr>
        <w:t>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7208EA" w:rsidRPr="00BA1772" w:rsidRDefault="007F7BF5"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w:t>
      </w:r>
      <w:r>
        <w:rPr>
          <w:rFonts w:ascii="Times New Roman" w:hAnsi="Times New Roman" w:cs="Times New Roman"/>
          <w:color w:val="000000" w:themeColor="text1"/>
          <w:szCs w:val="24"/>
        </w:rPr>
        <w:t>9</w:t>
      </w:r>
      <w:r w:rsidR="007208EA" w:rsidRPr="00BA1772">
        <w:rPr>
          <w:rFonts w:ascii="Times New Roman" w:hAnsi="Times New Roman" w:cs="Times New Roman"/>
          <w:color w:val="000000" w:themeColor="text1"/>
          <w:szCs w:val="24"/>
        </w:rPr>
        <w:t>. когато е приложимо, да съхранява документацията по предходната точка:</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87CF6">
        <w:rPr>
          <w:rFonts w:ascii="Times New Roman" w:hAnsi="Times New Roman" w:cs="Times New Roman"/>
          <w:color w:val="000000" w:themeColor="text1"/>
          <w:szCs w:val="24"/>
        </w:rPr>
        <w:t>- за период от 3 години след датата на приключване и отчитане на ОПРР 2014 - 2020 г., т.е. поне до 31 август 2027 г.;</w:t>
      </w:r>
      <w:r w:rsidR="00495CC4" w:rsidRPr="00BA1772">
        <w:rPr>
          <w:rFonts w:ascii="Times New Roman" w:hAnsi="Times New Roman" w:cs="Times New Roman"/>
          <w:color w:val="000000" w:themeColor="text1"/>
          <w:szCs w:val="24"/>
        </w:rPr>
        <w:t xml:space="preserve"> </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за период от 3 години след частичното приключване на проектите по настоящата поръчка.</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чл. 8 (1) ИЗПЪЛНИТЕЛЯТ няма право да:</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 сключва договор за подизпълнение с лице, за което е налице обстоятелство по чл. 47, ал. 1 или 5 ЗОП;</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 възлага изпълнението на една или повече от дейностите, включени в предмета на настоящата обществена поръчка, на лица, които не са подизпълнители;</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lastRenderedPageBreak/>
        <w:t>3. заменя посочен в офертата подизпълнител, освен когато:</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а) за предложения подизпълнител е налице или възникне обстоятелство по чл. 47, ал. 1 или 5 ЗОП;</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в) 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превъзлагат една или повече от дейностите, които са включени в предмета на договора за подизпълнение. </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 ИЗПЪЛНИТЕЛЯТ е длъжен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оригинален екземпляр от договора или допълнителното споразумение на ВЪЗЛОЖИТЕЛЯ заедно с доказателства, че не е нарушена някоя от забраните, посочена по-горе в ал. 2, т.т. 1, 2 или 3. За взаимоотношенията между ИЗПЪЛНИТЕЛЯ и подизпълнителя/ите се прилагатразпоредбите на чл. 45а, ал. 4-6 и чл. 45б от ЗОП.</w:t>
      </w:r>
    </w:p>
    <w:p w:rsidR="007208EA" w:rsidRPr="00BA1772" w:rsidRDefault="007208EA" w:rsidP="007208EA">
      <w:pPr>
        <w:spacing w:before="120"/>
        <w:ind w:firstLine="7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 (3) ИЗПЪЛНИТЕЛЯТ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ИЗПЪЛНИТЕЛЯТ сключва нов договор за подизпълнение при спазване на условията и изисквани</w:t>
      </w:r>
      <w:r w:rsidR="00B87771" w:rsidRPr="00BA1772">
        <w:rPr>
          <w:rFonts w:ascii="Times New Roman" w:hAnsi="Times New Roman" w:cs="Times New Roman"/>
          <w:color w:val="000000" w:themeColor="text1"/>
          <w:szCs w:val="24"/>
        </w:rPr>
        <w:t>ята на чл. 45а, ал. 1 – 5 ЗОП.</w:t>
      </w:r>
    </w:p>
    <w:p w:rsidR="007208EA" w:rsidRPr="00BA1772" w:rsidRDefault="007208EA" w:rsidP="007208EA">
      <w:pPr>
        <w:spacing w:before="120"/>
        <w:ind w:firstLine="720"/>
        <w:jc w:val="both"/>
        <w:rPr>
          <w:rFonts w:ascii="Times New Roman" w:hAnsi="Times New Roman" w:cs="Times New Roman"/>
          <w:strike/>
          <w:color w:val="000000" w:themeColor="text1"/>
          <w:szCs w:val="24"/>
        </w:rPr>
      </w:pPr>
      <w:r w:rsidRPr="00BA1772">
        <w:rPr>
          <w:rFonts w:ascii="Times New Roman" w:hAnsi="Times New Roman" w:cs="Times New Roman"/>
          <w:color w:val="000000" w:themeColor="text1"/>
          <w:szCs w:val="24"/>
        </w:rPr>
        <w:t xml:space="preserve">Чл. 9. </w:t>
      </w:r>
      <w:r w:rsidRPr="00BA1772">
        <w:rPr>
          <w:rFonts w:ascii="Times New Roman" w:hAnsi="Times New Roman" w:cs="Times New Roman"/>
          <w:color w:val="000000" w:themeColor="text1"/>
          <w:szCs w:val="24"/>
          <w:lang w:val="ru-RU"/>
        </w:rPr>
        <w:t>(</w:t>
      </w:r>
      <w:r w:rsidRPr="00BA1772">
        <w:rPr>
          <w:rFonts w:ascii="Times New Roman" w:hAnsi="Times New Roman" w:cs="Times New Roman"/>
          <w:color w:val="000000" w:themeColor="text1"/>
          <w:szCs w:val="24"/>
        </w:rPr>
        <w:t>1</w:t>
      </w:r>
      <w:r w:rsidRPr="00BA1772">
        <w:rPr>
          <w:rFonts w:ascii="Times New Roman" w:hAnsi="Times New Roman" w:cs="Times New Roman"/>
          <w:color w:val="000000" w:themeColor="text1"/>
          <w:szCs w:val="24"/>
          <w:lang w:val="ru-RU"/>
        </w:rPr>
        <w:t>)</w:t>
      </w:r>
      <w:r w:rsidRPr="00BA1772">
        <w:rPr>
          <w:rFonts w:ascii="Times New Roman" w:hAnsi="Times New Roman" w:cs="Times New Roman"/>
          <w:color w:val="000000" w:themeColor="text1"/>
          <w:szCs w:val="24"/>
        </w:rPr>
        <w:t xml:space="preserve"> </w:t>
      </w:r>
      <w:r w:rsidRPr="00BA1772">
        <w:rPr>
          <w:rFonts w:ascii="Times New Roman" w:hAnsi="Times New Roman" w:cs="Times New Roman"/>
          <w:color w:val="000000" w:themeColor="text1"/>
          <w:szCs w:val="24"/>
          <w:lang w:val="ru-RU"/>
        </w:rPr>
        <w:t>ИЗПЪЛНИТЕЛЯТ има право:</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1. да иска от ВЪЗЛОЖИТЕЛЯ необходимото съдействие за изпълнение на поръчката;</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2. да получи договореното възнаграждение по реда и при условията на настоящия договор.</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lang w:val="ru-RU"/>
        </w:rPr>
        <w:t>(</w:t>
      </w:r>
      <w:r w:rsidRPr="00BA1772">
        <w:rPr>
          <w:rFonts w:ascii="Times New Roman" w:hAnsi="Times New Roman" w:cs="Times New Roman"/>
          <w:color w:val="000000" w:themeColor="text1"/>
          <w:szCs w:val="24"/>
        </w:rPr>
        <w:t>2</w:t>
      </w:r>
      <w:r w:rsidRPr="00BA1772">
        <w:rPr>
          <w:rFonts w:ascii="Times New Roman" w:hAnsi="Times New Roman" w:cs="Times New Roman"/>
          <w:color w:val="000000" w:themeColor="text1"/>
          <w:szCs w:val="24"/>
          <w:lang w:val="ru-RU"/>
        </w:rPr>
        <w:t>)</w:t>
      </w:r>
      <w:r w:rsidRPr="00BA1772">
        <w:rPr>
          <w:rFonts w:ascii="Times New Roman" w:hAnsi="Times New Roman" w:cs="Times New Roman"/>
          <w:color w:val="000000" w:themeColor="text1"/>
          <w:szCs w:val="24"/>
        </w:rPr>
        <w:t xml:space="preserve"> Изпълнителят не носи отговорност за качеството на извършената услуга, ако Възложителят не е предоставил цялата необходима информация или не е осигурил достъп до цялата документация, която е необходима за качествено, срочно и пълно изпълнение на услугите по договора. </w:t>
      </w:r>
    </w:p>
    <w:p w:rsidR="00F37D79" w:rsidRPr="00BA1772" w:rsidRDefault="00F37D79" w:rsidP="007208EA">
      <w:pPr>
        <w:spacing w:before="120"/>
        <w:jc w:val="both"/>
        <w:rPr>
          <w:rFonts w:ascii="Times New Roman" w:hAnsi="Times New Roman" w:cs="Times New Roman"/>
          <w:color w:val="000000" w:themeColor="text1"/>
          <w:szCs w:val="24"/>
        </w:rPr>
      </w:pPr>
    </w:p>
    <w:p w:rsidR="007208EA" w:rsidRPr="00BA1772" w:rsidRDefault="007208EA" w:rsidP="007208EA">
      <w:pPr>
        <w:spacing w:before="120"/>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VІ. НЕПЪЛНОТИ</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 xml:space="preserve">Чл. 10. </w:t>
      </w:r>
      <w:r w:rsidRPr="00BA1772">
        <w:rPr>
          <w:rFonts w:ascii="Times New Roman" w:hAnsi="Times New Roman" w:cs="Times New Roman"/>
          <w:color w:val="000000" w:themeColor="text1"/>
          <w:szCs w:val="24"/>
          <w:lang w:val="ru-RU"/>
        </w:rPr>
        <w:t>ИЗПЪЛНИТЕЛЯТ</w:t>
      </w:r>
      <w:r w:rsidRPr="00BA1772">
        <w:rPr>
          <w:rFonts w:ascii="Times New Roman" w:hAnsi="Times New Roman" w:cs="Times New Roman"/>
          <w:color w:val="000000" w:themeColor="text1"/>
          <w:szCs w:val="24"/>
        </w:rPr>
        <w:t xml:space="preserve"> се задължава да отстранява за своя сметка констатираните непълноти в работата си от страна на ВЪЗЛОЖИТЕЛЯ или други компетентни органи и лица, предоставени му чрез аргументирано писмо. </w:t>
      </w:r>
    </w:p>
    <w:p w:rsidR="007208EA" w:rsidRPr="00BA1772" w:rsidRDefault="007208EA" w:rsidP="007208EA">
      <w:pPr>
        <w:spacing w:after="120"/>
        <w:ind w:firstLine="426"/>
        <w:jc w:val="both"/>
        <w:rPr>
          <w:rFonts w:ascii="Times New Roman" w:eastAsia="Calibri" w:hAnsi="Times New Roman" w:cs="Times New Roman"/>
          <w:color w:val="000000" w:themeColor="text1"/>
          <w:szCs w:val="24"/>
        </w:rPr>
      </w:pPr>
      <w:r w:rsidRPr="00BA1772">
        <w:rPr>
          <w:rFonts w:ascii="Times New Roman" w:hAnsi="Times New Roman" w:cs="Times New Roman"/>
          <w:color w:val="000000" w:themeColor="text1"/>
          <w:szCs w:val="24"/>
        </w:rPr>
        <w:tab/>
        <w:t xml:space="preserve">Чл. 11. (1) </w:t>
      </w:r>
      <w:r w:rsidRPr="00BA1772">
        <w:rPr>
          <w:rFonts w:ascii="Times New Roman" w:eastAsia="Calibri" w:hAnsi="Times New Roman" w:cs="Times New Roman"/>
          <w:color w:val="000000" w:themeColor="text1"/>
          <w:szCs w:val="24"/>
        </w:rPr>
        <w:t>ВЪЗЛОЖИТЕЛЯТ представя на ИЗПЪЛНИТЕЛЯ коментарите си по внесените прод</w:t>
      </w:r>
      <w:r w:rsidR="00322222">
        <w:rPr>
          <w:rFonts w:ascii="Times New Roman" w:eastAsia="Calibri" w:hAnsi="Times New Roman" w:cs="Times New Roman"/>
          <w:color w:val="000000" w:themeColor="text1"/>
          <w:szCs w:val="24"/>
        </w:rPr>
        <w:t>укти и окончателния доклад в 10-</w:t>
      </w:r>
      <w:r w:rsidRPr="00BA1772">
        <w:rPr>
          <w:rFonts w:ascii="Times New Roman" w:eastAsia="Calibri" w:hAnsi="Times New Roman" w:cs="Times New Roman"/>
          <w:color w:val="000000" w:themeColor="text1"/>
          <w:szCs w:val="24"/>
        </w:rPr>
        <w:t>дневен срок. В случай че Възложителят не представи своите коментари в този срок, докладите се считат за одобрени от него.</w:t>
      </w:r>
    </w:p>
    <w:p w:rsidR="007208EA" w:rsidRPr="00BA1772" w:rsidRDefault="007208EA" w:rsidP="007208EA">
      <w:pPr>
        <w:spacing w:after="120" w:line="259" w:lineRule="auto"/>
        <w:ind w:firstLine="708"/>
        <w:jc w:val="both"/>
        <w:rPr>
          <w:rFonts w:ascii="Times New Roman" w:eastAsia="Calibri" w:hAnsi="Times New Roman" w:cs="Times New Roman"/>
          <w:color w:val="000000" w:themeColor="text1"/>
          <w:szCs w:val="24"/>
        </w:rPr>
      </w:pPr>
      <w:r w:rsidRPr="00BA1772">
        <w:rPr>
          <w:rFonts w:ascii="Times New Roman" w:eastAsia="Calibri" w:hAnsi="Times New Roman" w:cs="Times New Roman"/>
          <w:color w:val="000000" w:themeColor="text1"/>
          <w:szCs w:val="24"/>
        </w:rPr>
        <w:lastRenderedPageBreak/>
        <w:t>(2) Коригираните версии на продуктите, след обсъждане и при необходимост, трябва да бъдат предадени от Изпълнителя в срок от 15 дни след получаване на коментарите, но в рамките на определеното за дадената дейност време.</w:t>
      </w:r>
    </w:p>
    <w:p w:rsidR="00F37D79" w:rsidRPr="00BA1772" w:rsidRDefault="00F37D79" w:rsidP="007208EA">
      <w:pPr>
        <w:spacing w:after="120" w:line="259" w:lineRule="auto"/>
        <w:ind w:firstLine="708"/>
        <w:jc w:val="both"/>
        <w:rPr>
          <w:rFonts w:ascii="Times New Roman" w:eastAsia="Calibri" w:hAnsi="Times New Roman" w:cs="Times New Roman"/>
          <w:color w:val="000000" w:themeColor="text1"/>
          <w:szCs w:val="24"/>
        </w:rPr>
      </w:pPr>
    </w:p>
    <w:p w:rsidR="007208EA" w:rsidRPr="00BA1772" w:rsidRDefault="007208EA" w:rsidP="007208EA">
      <w:pPr>
        <w:spacing w:before="120"/>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VІІ. УСЛОВИЯ ЗА ПРЕКРАТЯВАНЕ НА ДОГОВОРА</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Чл. 12. Настоящият договор се прекратява:</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1. с окончателното му изпълнение;</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 при виновно неизпълнение на задълженията на една от страните по договора с 15 -дневно писмено предизвестие от изправната до неизправната страна;</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3. при констатирани нередности или конфликт на интереси с изпращане на едностранно писмено предизвестие от ВЪЗЛОЖИТЕЛЯ до ИЗПЪЛНИТЕЛЯ;</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4.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до ИЗПЪЛНИТЕЛЯ, изпратено незабавно след настъпване на обстоятелствата;</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5. спрямо ИЗПЪЛНИТЕЛЯ се установи обстоятелство по чл. 47, ал. 5 от ЗОП.</w:t>
      </w:r>
    </w:p>
    <w:p w:rsidR="00F37D79" w:rsidRPr="00BA1772" w:rsidRDefault="00F37D79" w:rsidP="007208EA">
      <w:pPr>
        <w:spacing w:before="120"/>
        <w:ind w:firstLine="708"/>
        <w:jc w:val="both"/>
        <w:rPr>
          <w:rFonts w:ascii="Times New Roman" w:hAnsi="Times New Roman" w:cs="Times New Roman"/>
          <w:color w:val="000000" w:themeColor="text1"/>
          <w:szCs w:val="24"/>
        </w:rPr>
      </w:pPr>
    </w:p>
    <w:p w:rsidR="007208EA" w:rsidRPr="00BA1772" w:rsidRDefault="007208EA" w:rsidP="007208EA">
      <w:pPr>
        <w:spacing w:before="240"/>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VІІІ. НЕПРЕДВИДЕНИ ОБСТОЯТЕЛСТВА</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Чл. 13.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Чл. 14. Ако страната, която е следвало да изпълни свое задължение по договора е била в забава, тя не може да се позовава на непредвидени обстоятелства.</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Чл. 15. (1) „Непредвидени обстоятелства” по смисъла на § 1, т. 14б от допълнителната разпоредба на Закона за обществените поръчки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 Страната, засегната от непредвидени обстоятелства, е длъжна да предприеме всички действия с грижата на добър стопанин, за да намали до минимум нанесените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Непредвидени обстоятелства се доказват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lastRenderedPageBreak/>
        <w:t>(3) Докато траят непредвидените обстоятелства, изпълнението на задълженията и свързаните с тях насрещни задължения се спира.</w:t>
      </w:r>
    </w:p>
    <w:p w:rsidR="00F37D79" w:rsidRPr="00BA1772" w:rsidRDefault="00F37D79" w:rsidP="007208EA">
      <w:pPr>
        <w:spacing w:before="120"/>
        <w:ind w:firstLine="708"/>
        <w:jc w:val="both"/>
        <w:rPr>
          <w:rFonts w:ascii="Times New Roman" w:hAnsi="Times New Roman" w:cs="Times New Roman"/>
          <w:color w:val="000000" w:themeColor="text1"/>
          <w:szCs w:val="24"/>
        </w:rPr>
      </w:pPr>
    </w:p>
    <w:p w:rsidR="007208EA" w:rsidRPr="00BA1772" w:rsidRDefault="007208EA" w:rsidP="007208EA">
      <w:pPr>
        <w:spacing w:before="240"/>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ІХ. КОНФИДЕНЦИАЛНОСТ</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Чл. 16. ИЗПЪЛНИТЕЛЯТ и ВЪЗЛОЖИТЕЛЯТ третират като конфиденциална всяка информация, получена при и/или по повод изпълнението на договора.</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Чл. 17.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7208EA" w:rsidRPr="00BA1772" w:rsidRDefault="007208EA" w:rsidP="007208EA">
      <w:pPr>
        <w:spacing w:before="120" w:after="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Чл. 18.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F37D79" w:rsidRPr="00BA1772" w:rsidRDefault="00F37D79" w:rsidP="007208EA">
      <w:pPr>
        <w:spacing w:before="120" w:after="120"/>
        <w:ind w:firstLine="708"/>
        <w:jc w:val="both"/>
        <w:rPr>
          <w:rFonts w:ascii="Times New Roman" w:hAnsi="Times New Roman" w:cs="Times New Roman"/>
          <w:color w:val="000000" w:themeColor="text1"/>
          <w:szCs w:val="24"/>
        </w:rPr>
      </w:pPr>
    </w:p>
    <w:p w:rsidR="007208EA" w:rsidRPr="00BA1772" w:rsidRDefault="007208EA" w:rsidP="007208EA">
      <w:pPr>
        <w:spacing w:before="240"/>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Х. САНКЦИИ</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Чл. 19. При забава в плащането ВЪЗЛОЖИТЕЛЯТ дължи неустойка в размер на 0,02 (нула цяло и две) на сто от дължимата сума за всеки ден закъснение, но не повече от 5 (пет) на сто от стойността на договора.</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Чл.</w:t>
      </w:r>
      <w:r w:rsidR="00C94C87">
        <w:rPr>
          <w:rFonts w:ascii="Times New Roman" w:hAnsi="Times New Roman" w:cs="Times New Roman"/>
          <w:color w:val="000000" w:themeColor="text1"/>
          <w:szCs w:val="24"/>
        </w:rPr>
        <w:t xml:space="preserve"> </w:t>
      </w:r>
      <w:r w:rsidRPr="00BA1772">
        <w:rPr>
          <w:rFonts w:ascii="Times New Roman" w:hAnsi="Times New Roman" w:cs="Times New Roman"/>
          <w:color w:val="000000" w:themeColor="text1"/>
          <w:szCs w:val="24"/>
        </w:rPr>
        <w:t>20. При прекратяване на договора по чл. 1</w:t>
      </w:r>
      <w:r w:rsidR="00922561">
        <w:rPr>
          <w:rFonts w:ascii="Times New Roman" w:hAnsi="Times New Roman" w:cs="Times New Roman"/>
          <w:color w:val="000000" w:themeColor="text1"/>
          <w:szCs w:val="24"/>
          <w:lang w:val="en-US"/>
        </w:rPr>
        <w:t>2</w:t>
      </w:r>
      <w:r w:rsidRPr="00BA1772">
        <w:rPr>
          <w:rFonts w:ascii="Times New Roman" w:hAnsi="Times New Roman" w:cs="Times New Roman"/>
          <w:color w:val="000000" w:themeColor="text1"/>
          <w:szCs w:val="24"/>
        </w:rPr>
        <w:t>, т. 4 от договора ВЪЗЛОЖИТЕЛЯТ не дължи неустойки, лихви и пропуснати ползи на ИЗПЪЛНИТЕЛЯ, а само заплащане стойността на извършените от ИЗПЪЛНИТЕЛЯ до момента на получаване на уведомлението за прекратяване и неразплатени дейности и услуги, доказани с документи и фактури.</w:t>
      </w:r>
    </w:p>
    <w:p w:rsidR="007208EA" w:rsidRPr="00BA1772" w:rsidRDefault="007208EA" w:rsidP="007208EA">
      <w:pPr>
        <w:spacing w:before="120"/>
        <w:ind w:firstLine="708"/>
        <w:jc w:val="both"/>
        <w:rPr>
          <w:rFonts w:ascii="Times New Roman" w:hAnsi="Times New Roman" w:cs="Times New Roman"/>
          <w:strike/>
          <w:color w:val="000000" w:themeColor="text1"/>
          <w:szCs w:val="24"/>
        </w:rPr>
      </w:pPr>
      <w:r w:rsidRPr="00BA1772">
        <w:rPr>
          <w:rFonts w:ascii="Times New Roman" w:hAnsi="Times New Roman" w:cs="Times New Roman"/>
          <w:color w:val="000000" w:themeColor="text1"/>
          <w:szCs w:val="24"/>
        </w:rPr>
        <w:t xml:space="preserve">Чл. 21. (1) При установяване на некачествено изпълнени дейности, несъобразени с изискванията на ВЪЗЛОЖИТЕЛЯ, публичната покана и документацията към нея не се заплащат разходите за тях до отстраняването им от  ИЗПЪЛНИТЕЛЯ. </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 В горния случай, както и когато ИЗПЪЛНИТЕЛЯТ не изпълни възложените дейности или част от тях, или не спази срока за тяхното извършване, същият дължи на ВЪЗЛОЖИТЕЛЯ неустойка в размер до 10 (десет) на сто от стойността на договора.</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Чл. 22. (1) За неизпълнението на други задължения по договора, различни от посочените в горните текстове,  неизправната страна дължи на изправната неустойка в размер до 10 (десет) на сто от стойността на договора. Страната, която е понесла вреди от неизпълнението може да търси обезщетение и за по-големи вреди. </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(2) При прекратяване на договора по чл.</w:t>
      </w:r>
      <w:r w:rsidR="00922561">
        <w:rPr>
          <w:rFonts w:ascii="Times New Roman" w:hAnsi="Times New Roman" w:cs="Times New Roman"/>
          <w:color w:val="000000" w:themeColor="text1"/>
          <w:szCs w:val="24"/>
          <w:lang w:val="en-US"/>
        </w:rPr>
        <w:t xml:space="preserve"> </w:t>
      </w:r>
      <w:r w:rsidRPr="00BA1772">
        <w:rPr>
          <w:rFonts w:ascii="Times New Roman" w:hAnsi="Times New Roman" w:cs="Times New Roman"/>
          <w:color w:val="000000" w:themeColor="text1"/>
          <w:szCs w:val="24"/>
        </w:rPr>
        <w:t>1</w:t>
      </w:r>
      <w:r w:rsidR="00922561">
        <w:rPr>
          <w:rFonts w:ascii="Times New Roman" w:hAnsi="Times New Roman" w:cs="Times New Roman"/>
          <w:color w:val="000000" w:themeColor="text1"/>
          <w:szCs w:val="24"/>
          <w:lang w:val="en-US"/>
        </w:rPr>
        <w:t>2</w:t>
      </w:r>
      <w:r w:rsidRPr="00BA1772">
        <w:rPr>
          <w:rFonts w:ascii="Times New Roman" w:hAnsi="Times New Roman" w:cs="Times New Roman"/>
          <w:color w:val="000000" w:themeColor="text1"/>
          <w:szCs w:val="24"/>
        </w:rPr>
        <w:t>, т. 2. виновната страна дължи неустойка в размер на 0,5 (нула цяло и пет) на сто на ден, но не повече от 20 (двадесет) на сто от стойността на договора от сключването до прекратяването му.</w:t>
      </w:r>
      <w:r w:rsidRPr="00BA1772">
        <w:rPr>
          <w:rFonts w:ascii="Times New Roman" w:hAnsi="Times New Roman" w:cs="Times New Roman"/>
          <w:color w:val="000000" w:themeColor="text1"/>
          <w:szCs w:val="24"/>
        </w:rPr>
        <w:tab/>
        <w:t xml:space="preserve"> </w:t>
      </w:r>
    </w:p>
    <w:p w:rsidR="00F37D79" w:rsidRDefault="00F37D79" w:rsidP="007208EA">
      <w:pPr>
        <w:spacing w:before="120"/>
        <w:jc w:val="both"/>
        <w:rPr>
          <w:rFonts w:ascii="Times New Roman" w:hAnsi="Times New Roman" w:cs="Times New Roman"/>
          <w:color w:val="000000" w:themeColor="text1"/>
          <w:szCs w:val="24"/>
        </w:rPr>
      </w:pPr>
    </w:p>
    <w:p w:rsidR="000A6071" w:rsidRPr="00BA1772" w:rsidRDefault="000A6071" w:rsidP="007208EA">
      <w:pPr>
        <w:spacing w:before="120"/>
        <w:jc w:val="both"/>
        <w:rPr>
          <w:rFonts w:ascii="Times New Roman" w:hAnsi="Times New Roman" w:cs="Times New Roman"/>
          <w:color w:val="000000" w:themeColor="text1"/>
          <w:szCs w:val="24"/>
        </w:rPr>
      </w:pPr>
    </w:p>
    <w:p w:rsidR="007208EA" w:rsidRPr="00BA1772" w:rsidRDefault="007208EA" w:rsidP="007208EA">
      <w:pPr>
        <w:spacing w:before="240"/>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ХІ. ПРИЕМАНЕ</w:t>
      </w:r>
    </w:p>
    <w:p w:rsidR="007208EA" w:rsidRPr="00BA1772" w:rsidRDefault="007208EA" w:rsidP="007208EA">
      <w:pPr>
        <w:spacing w:after="240"/>
        <w:ind w:firstLine="708"/>
        <w:jc w:val="both"/>
        <w:rPr>
          <w:rFonts w:ascii="Times New Roman" w:eastAsia="Calibri" w:hAnsi="Times New Roman" w:cs="Times New Roman"/>
          <w:color w:val="000000" w:themeColor="text1"/>
          <w:szCs w:val="24"/>
        </w:rPr>
      </w:pPr>
      <w:r w:rsidRPr="00BA1772">
        <w:rPr>
          <w:rFonts w:ascii="Times New Roman" w:hAnsi="Times New Roman" w:cs="Times New Roman"/>
          <w:color w:val="000000" w:themeColor="text1"/>
          <w:szCs w:val="24"/>
        </w:rPr>
        <w:t xml:space="preserve">Чл. 23. (1) </w:t>
      </w:r>
      <w:r w:rsidRPr="00BA1772">
        <w:rPr>
          <w:rFonts w:ascii="Times New Roman" w:eastAsia="Calibri" w:hAnsi="Times New Roman" w:cs="Times New Roman"/>
          <w:color w:val="000000" w:themeColor="text1"/>
          <w:szCs w:val="24"/>
          <w:shd w:val="clear" w:color="auto" w:fill="FFFFFF"/>
        </w:rPr>
        <w:t>За изпълнение на задълженията си по настоящия договор Изпълнителят предава изработеното с предаване и одобряване от стран</w:t>
      </w:r>
      <w:bookmarkStart w:id="0" w:name="_GoBack"/>
      <w:bookmarkEnd w:id="0"/>
      <w:r w:rsidRPr="00BA1772">
        <w:rPr>
          <w:rFonts w:ascii="Times New Roman" w:eastAsia="Calibri" w:hAnsi="Times New Roman" w:cs="Times New Roman"/>
          <w:color w:val="000000" w:themeColor="text1"/>
          <w:szCs w:val="24"/>
          <w:shd w:val="clear" w:color="auto" w:fill="FFFFFF"/>
        </w:rPr>
        <w:t xml:space="preserve">а на Възложителя на оценителния доклад от проведената процедура за оценка на проектните предложения. Другите продукти, ако са възложени такива, се предават с доклад </w:t>
      </w:r>
      <w:r w:rsidRPr="00BA1772">
        <w:rPr>
          <w:rFonts w:ascii="Times New Roman" w:eastAsia="Calibri" w:hAnsi="Times New Roman" w:cs="Times New Roman"/>
          <w:color w:val="000000" w:themeColor="text1"/>
          <w:szCs w:val="24"/>
        </w:rPr>
        <w:t xml:space="preserve">за изпълнението на дейностите по договора, който може да бъде междинен или окончателен. </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 xml:space="preserve">(2) След приемането на всички дейности без забележки и след отстраняване на констатирани забележки и препоръки, когато има такива, се одобрява окончателен доклад за изпълнението на предмета на договора. </w:t>
      </w:r>
    </w:p>
    <w:p w:rsidR="00F37D79" w:rsidRPr="00BA1772" w:rsidRDefault="00F37D79" w:rsidP="007208EA">
      <w:pPr>
        <w:spacing w:before="120"/>
        <w:ind w:firstLine="708"/>
        <w:jc w:val="both"/>
        <w:rPr>
          <w:rFonts w:ascii="Times New Roman" w:hAnsi="Times New Roman" w:cs="Times New Roman"/>
          <w:color w:val="000000" w:themeColor="text1"/>
          <w:szCs w:val="24"/>
        </w:rPr>
      </w:pPr>
    </w:p>
    <w:p w:rsidR="007208EA" w:rsidRPr="00BA1772" w:rsidRDefault="007208EA" w:rsidP="007208EA">
      <w:pPr>
        <w:spacing w:before="240"/>
        <w:jc w:val="center"/>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ХІІІ. ЗАКЛЮЧИТЕЛНИ РАЗПОРЕДБИ</w:t>
      </w:r>
    </w:p>
    <w:p w:rsidR="007208EA" w:rsidRPr="00BA1772" w:rsidRDefault="007208EA" w:rsidP="007208EA">
      <w:pPr>
        <w:pStyle w:val="aa"/>
        <w:spacing w:before="120"/>
        <w:ind w:firstLine="705"/>
        <w:jc w:val="both"/>
        <w:rPr>
          <w:rFonts w:ascii="Times New Roman" w:hAnsi="Times New Roman"/>
          <w:color w:val="000000" w:themeColor="text1"/>
          <w:sz w:val="22"/>
          <w:szCs w:val="24"/>
        </w:rPr>
      </w:pPr>
      <w:r w:rsidRPr="00BA1772">
        <w:rPr>
          <w:rFonts w:ascii="Times New Roman" w:hAnsi="Times New Roman"/>
          <w:color w:val="000000" w:themeColor="text1"/>
          <w:sz w:val="22"/>
          <w:szCs w:val="24"/>
        </w:rPr>
        <w:tab/>
      </w:r>
      <w:r w:rsidRPr="00BA1772">
        <w:rPr>
          <w:rFonts w:ascii="Times New Roman" w:hAnsi="Times New Roman"/>
          <w:color w:val="000000" w:themeColor="text1"/>
          <w:sz w:val="22"/>
          <w:szCs w:val="24"/>
          <w:lang w:val="bg-BG"/>
        </w:rPr>
        <w:t>Чл. 24.</w:t>
      </w:r>
      <w:r w:rsidRPr="00BA1772">
        <w:rPr>
          <w:rFonts w:ascii="Times New Roman" w:hAnsi="Times New Roman"/>
          <w:color w:val="000000" w:themeColor="text1"/>
          <w:sz w:val="22"/>
          <w:szCs w:val="24"/>
        </w:rPr>
        <w:t xml:space="preserve">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Чл. 25. Нищожността на някоя клауза от договора или на допълнително уговорени условия не води до нищожност на друга клауза или на договора като цяло.</w:t>
      </w:r>
    </w:p>
    <w:p w:rsidR="007208EA" w:rsidRPr="00BA1772" w:rsidRDefault="007208EA" w:rsidP="007208EA">
      <w:pPr>
        <w:spacing w:before="120"/>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ab/>
        <w:t>Чл. 26.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7208EA" w:rsidRPr="00BA1772" w:rsidRDefault="00335943" w:rsidP="007208EA">
      <w:pPr>
        <w:spacing w:before="120"/>
        <w:ind w:firstLine="70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Чл. 27. Страните определя</w:t>
      </w:r>
      <w:r w:rsidR="007208EA" w:rsidRPr="00BA1772">
        <w:rPr>
          <w:rFonts w:ascii="Times New Roman" w:hAnsi="Times New Roman" w:cs="Times New Roman"/>
          <w:color w:val="000000" w:themeColor="text1"/>
          <w:szCs w:val="24"/>
        </w:rPr>
        <w:t>т лица за контакт по договора, както следва:</w:t>
      </w:r>
    </w:p>
    <w:p w:rsidR="007208EA" w:rsidRPr="00BA1772" w:rsidRDefault="007208EA" w:rsidP="007208EA">
      <w:pPr>
        <w:spacing w:before="120"/>
        <w:ind w:firstLine="708"/>
        <w:jc w:val="both"/>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От страна на Възложителя:</w:t>
      </w:r>
    </w:p>
    <w:p w:rsidR="00335943"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Лиц</w:t>
      </w:r>
      <w:r w:rsidR="00335943">
        <w:rPr>
          <w:rFonts w:ascii="Times New Roman" w:hAnsi="Times New Roman" w:cs="Times New Roman"/>
          <w:color w:val="000000" w:themeColor="text1"/>
          <w:szCs w:val="24"/>
        </w:rPr>
        <w:t>е за контакт: ................,</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тел.: ..........</w:t>
      </w:r>
    </w:p>
    <w:p w:rsidR="007208EA" w:rsidRPr="00BA1772" w:rsidRDefault="007208EA" w:rsidP="007208EA">
      <w:pPr>
        <w:spacing w:before="120"/>
        <w:ind w:firstLine="708"/>
        <w:jc w:val="both"/>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От страна на Изпълнителя:</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Чл.28. За неуредените в настоящия договор въпроси се прилагат разпоредбите на действащото българско законодателство.</w:t>
      </w:r>
    </w:p>
    <w:p w:rsidR="007208EA" w:rsidRPr="00BA1772" w:rsidRDefault="007208EA" w:rsidP="007208EA">
      <w:pPr>
        <w:spacing w:before="120"/>
        <w:ind w:firstLine="708"/>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lastRenderedPageBreak/>
        <w:t>Настоящият договор се подписа в 3 еднообразни екземпляра – два за ВЪЗЛОЖИТЕЛЯ, един за ИЗПЪЛНИТЕЛЯ.</w:t>
      </w:r>
    </w:p>
    <w:p w:rsidR="007208EA" w:rsidRPr="00BA1772" w:rsidRDefault="007208EA" w:rsidP="007208EA">
      <w:pPr>
        <w:rPr>
          <w:rFonts w:ascii="Times New Roman" w:hAnsi="Times New Roman" w:cs="Times New Roman"/>
          <w:color w:val="000000" w:themeColor="text1"/>
          <w:szCs w:val="24"/>
          <w:u w:val="single"/>
        </w:rPr>
      </w:pPr>
      <w:r w:rsidRPr="00BA1772">
        <w:rPr>
          <w:rFonts w:ascii="Times New Roman" w:hAnsi="Times New Roman" w:cs="Times New Roman"/>
          <w:color w:val="000000" w:themeColor="text1"/>
          <w:szCs w:val="24"/>
        </w:rPr>
        <w:t xml:space="preserve">          </w:t>
      </w:r>
      <w:r w:rsidRPr="00BA1772">
        <w:rPr>
          <w:rFonts w:ascii="Times New Roman" w:hAnsi="Times New Roman" w:cs="Times New Roman"/>
          <w:color w:val="000000" w:themeColor="text1"/>
          <w:szCs w:val="24"/>
          <w:u w:val="single"/>
        </w:rPr>
        <w:t>Неразделна част от настоящия договор са следните приложения:</w:t>
      </w:r>
    </w:p>
    <w:p w:rsidR="007208EA" w:rsidRPr="00BA1772" w:rsidRDefault="007208EA" w:rsidP="007208EA">
      <w:pPr>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1/ Техническа оферта /Приложение №1/</w:t>
      </w:r>
    </w:p>
    <w:p w:rsidR="007208EA" w:rsidRPr="00BA1772" w:rsidRDefault="007208EA" w:rsidP="007208EA">
      <w:pPr>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2/ Ценова оферта /Приложение №2/</w:t>
      </w:r>
    </w:p>
    <w:p w:rsidR="007208EA" w:rsidRPr="00BA1772" w:rsidRDefault="007208EA" w:rsidP="007208EA">
      <w:pPr>
        <w:jc w:val="both"/>
        <w:rPr>
          <w:rFonts w:ascii="Times New Roman" w:hAnsi="Times New Roman" w:cs="Times New Roman"/>
          <w:color w:val="000000" w:themeColor="text1"/>
          <w:szCs w:val="24"/>
        </w:rPr>
      </w:pPr>
      <w:r w:rsidRPr="00BA1772">
        <w:rPr>
          <w:rFonts w:ascii="Times New Roman" w:hAnsi="Times New Roman" w:cs="Times New Roman"/>
          <w:color w:val="000000" w:themeColor="text1"/>
          <w:szCs w:val="24"/>
        </w:rPr>
        <w:t>3/ Технически спецификации /Приложение №3/.</w:t>
      </w:r>
    </w:p>
    <w:p w:rsidR="007208EA" w:rsidRPr="00BA1772" w:rsidRDefault="007208EA" w:rsidP="007208EA">
      <w:pPr>
        <w:ind w:firstLine="720"/>
        <w:jc w:val="both"/>
        <w:rPr>
          <w:rFonts w:ascii="Times New Roman" w:hAnsi="Times New Roman" w:cs="Times New Roman"/>
          <w:b/>
          <w:color w:val="000000" w:themeColor="text1"/>
          <w:szCs w:val="24"/>
        </w:rPr>
      </w:pPr>
    </w:p>
    <w:p w:rsidR="007208EA" w:rsidRPr="00BA1772" w:rsidRDefault="007208EA" w:rsidP="00335943">
      <w:pPr>
        <w:autoSpaceDE w:val="0"/>
        <w:autoSpaceDN w:val="0"/>
        <w:adjustRightInd w:val="0"/>
        <w:spacing w:after="0"/>
        <w:ind w:right="-471" w:firstLine="708"/>
        <w:jc w:val="both"/>
        <w:rPr>
          <w:rFonts w:ascii="Times New Roman" w:hAnsi="Times New Roman" w:cs="Times New Roman"/>
          <w:b/>
          <w:bCs/>
          <w:color w:val="000000" w:themeColor="text1"/>
          <w:szCs w:val="24"/>
        </w:rPr>
      </w:pPr>
      <w:r w:rsidRPr="00BA1772">
        <w:rPr>
          <w:rFonts w:ascii="Times New Roman" w:hAnsi="Times New Roman" w:cs="Times New Roman"/>
          <w:b/>
          <w:bCs/>
          <w:color w:val="000000" w:themeColor="text1"/>
          <w:szCs w:val="24"/>
        </w:rPr>
        <w:t xml:space="preserve">ВЪЗЛОЖИТЕЛ: </w:t>
      </w:r>
      <w:r w:rsidRPr="00BA1772">
        <w:rPr>
          <w:rFonts w:ascii="Times New Roman" w:hAnsi="Times New Roman" w:cs="Times New Roman"/>
          <w:b/>
          <w:bCs/>
          <w:color w:val="000000" w:themeColor="text1"/>
          <w:szCs w:val="24"/>
        </w:rPr>
        <w:tab/>
      </w:r>
      <w:r w:rsidRPr="00BA1772">
        <w:rPr>
          <w:rFonts w:ascii="Times New Roman" w:hAnsi="Times New Roman" w:cs="Times New Roman"/>
          <w:b/>
          <w:bCs/>
          <w:color w:val="000000" w:themeColor="text1"/>
          <w:szCs w:val="24"/>
        </w:rPr>
        <w:tab/>
      </w:r>
      <w:r w:rsidRPr="00BA1772">
        <w:rPr>
          <w:rFonts w:ascii="Times New Roman" w:hAnsi="Times New Roman" w:cs="Times New Roman"/>
          <w:b/>
          <w:bCs/>
          <w:color w:val="000000" w:themeColor="text1"/>
          <w:szCs w:val="24"/>
        </w:rPr>
        <w:tab/>
      </w:r>
      <w:r w:rsidRPr="00BA1772">
        <w:rPr>
          <w:rFonts w:ascii="Times New Roman" w:hAnsi="Times New Roman" w:cs="Times New Roman"/>
          <w:b/>
          <w:bCs/>
          <w:color w:val="000000" w:themeColor="text1"/>
          <w:szCs w:val="24"/>
        </w:rPr>
        <w:tab/>
      </w:r>
      <w:r w:rsidRPr="00BA1772">
        <w:rPr>
          <w:rFonts w:ascii="Times New Roman" w:hAnsi="Times New Roman" w:cs="Times New Roman"/>
          <w:b/>
          <w:bCs/>
          <w:color w:val="000000" w:themeColor="text1"/>
          <w:szCs w:val="24"/>
        </w:rPr>
        <w:tab/>
        <w:t>ИЗПЪЛНИТЕЛ:</w:t>
      </w:r>
    </w:p>
    <w:p w:rsidR="007208EA" w:rsidRPr="00BA1772" w:rsidRDefault="007208EA" w:rsidP="00335943">
      <w:pPr>
        <w:spacing w:after="0"/>
        <w:ind w:right="-471" w:firstLine="708"/>
        <w:jc w:val="both"/>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КМЕТ НА ОБЩИНА</w:t>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t>……………………..</w:t>
      </w:r>
    </w:p>
    <w:p w:rsidR="007208EA" w:rsidRPr="00BA1772" w:rsidRDefault="007208EA" w:rsidP="00335943">
      <w:pPr>
        <w:spacing w:after="0"/>
        <w:ind w:right="-471"/>
        <w:jc w:val="both"/>
        <w:rPr>
          <w:rFonts w:ascii="Times New Roman" w:hAnsi="Times New Roman" w:cs="Times New Roman"/>
          <w:color w:val="000000" w:themeColor="text1"/>
          <w:szCs w:val="24"/>
        </w:rPr>
      </w:pPr>
      <w:r w:rsidRPr="00BA1772">
        <w:rPr>
          <w:rFonts w:ascii="Times New Roman" w:hAnsi="Times New Roman" w:cs="Times New Roman"/>
          <w:b/>
          <w:color w:val="000000" w:themeColor="text1"/>
          <w:szCs w:val="24"/>
        </w:rPr>
        <w:tab/>
        <w:t>РУСЕ</w:t>
      </w:r>
    </w:p>
    <w:p w:rsidR="007208EA" w:rsidRPr="00BA1772" w:rsidRDefault="007208EA" w:rsidP="00335943">
      <w:pPr>
        <w:spacing w:after="0"/>
        <w:ind w:right="-471"/>
        <w:jc w:val="both"/>
        <w:rPr>
          <w:rFonts w:ascii="Times New Roman" w:hAnsi="Times New Roman" w:cs="Times New Roman"/>
          <w:color w:val="000000" w:themeColor="text1"/>
          <w:szCs w:val="24"/>
        </w:rPr>
      </w:pPr>
      <w:r w:rsidRPr="00BA1772">
        <w:rPr>
          <w:rFonts w:ascii="Times New Roman" w:hAnsi="Times New Roman" w:cs="Times New Roman"/>
          <w:b/>
          <w:color w:val="000000" w:themeColor="text1"/>
          <w:szCs w:val="24"/>
        </w:rPr>
        <w:tab/>
        <w:t>……………………….</w:t>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t>…………………………</w:t>
      </w:r>
    </w:p>
    <w:p w:rsidR="007208EA" w:rsidRPr="00BA1772" w:rsidRDefault="007208EA" w:rsidP="00335943">
      <w:pPr>
        <w:spacing w:after="0"/>
        <w:ind w:right="-471"/>
        <w:jc w:val="both"/>
        <w:rPr>
          <w:rFonts w:ascii="Times New Roman" w:hAnsi="Times New Roman" w:cs="Times New Roman"/>
          <w:color w:val="000000" w:themeColor="text1"/>
          <w:szCs w:val="24"/>
        </w:rPr>
      </w:pPr>
      <w:r w:rsidRPr="00BA1772">
        <w:rPr>
          <w:rFonts w:ascii="Times New Roman" w:hAnsi="Times New Roman" w:cs="Times New Roman"/>
          <w:b/>
          <w:color w:val="000000" w:themeColor="text1"/>
          <w:szCs w:val="24"/>
        </w:rPr>
        <w:tab/>
        <w:t>(</w:t>
      </w:r>
      <w:r w:rsidR="00F37D79" w:rsidRPr="00BA1772">
        <w:rPr>
          <w:rFonts w:ascii="Times New Roman" w:hAnsi="Times New Roman" w:cs="Times New Roman"/>
          <w:b/>
          <w:color w:val="000000" w:themeColor="text1"/>
          <w:szCs w:val="24"/>
        </w:rPr>
        <w:t>Пламен Стоилов</w:t>
      </w:r>
      <w:r w:rsidRPr="00BA1772">
        <w:rPr>
          <w:rFonts w:ascii="Times New Roman" w:hAnsi="Times New Roman" w:cs="Times New Roman"/>
          <w:b/>
          <w:color w:val="000000" w:themeColor="text1"/>
          <w:szCs w:val="24"/>
        </w:rPr>
        <w:t>)</w:t>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r>
      <w:r w:rsidRPr="00BA1772">
        <w:rPr>
          <w:rFonts w:ascii="Times New Roman" w:hAnsi="Times New Roman" w:cs="Times New Roman"/>
          <w:b/>
          <w:color w:val="000000" w:themeColor="text1"/>
          <w:szCs w:val="24"/>
        </w:rPr>
        <w:tab/>
        <w:t>(………………….)</w:t>
      </w:r>
    </w:p>
    <w:p w:rsidR="007208EA" w:rsidRPr="00BA1772" w:rsidRDefault="007208EA" w:rsidP="00335943">
      <w:pPr>
        <w:spacing w:after="0"/>
        <w:ind w:right="-471"/>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ab/>
      </w:r>
    </w:p>
    <w:p w:rsidR="007208EA" w:rsidRPr="00BA1772" w:rsidRDefault="007208EA" w:rsidP="00335943">
      <w:pPr>
        <w:spacing w:after="0"/>
        <w:ind w:left="709" w:right="-471"/>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ГЛ.СЧЕТОВОДИТЕЛ</w:t>
      </w:r>
    </w:p>
    <w:p w:rsidR="007208EA" w:rsidRPr="00BA1772" w:rsidRDefault="007208EA" w:rsidP="00335943">
      <w:pPr>
        <w:spacing w:after="0"/>
        <w:ind w:right="-471"/>
        <w:rPr>
          <w:rFonts w:ascii="Times New Roman" w:hAnsi="Times New Roman" w:cs="Times New Roman"/>
          <w:b/>
          <w:color w:val="000000" w:themeColor="text1"/>
          <w:szCs w:val="24"/>
        </w:rPr>
      </w:pPr>
    </w:p>
    <w:p w:rsidR="007208EA" w:rsidRPr="00BA1772" w:rsidRDefault="007208EA" w:rsidP="00335943">
      <w:pPr>
        <w:spacing w:after="0"/>
        <w:ind w:right="-471"/>
        <w:rPr>
          <w:rFonts w:ascii="Times New Roman" w:hAnsi="Times New Roman" w:cs="Times New Roman"/>
          <w:b/>
          <w:color w:val="000000" w:themeColor="text1"/>
          <w:szCs w:val="24"/>
        </w:rPr>
      </w:pPr>
      <w:r w:rsidRPr="00BA1772">
        <w:rPr>
          <w:rFonts w:ascii="Times New Roman" w:hAnsi="Times New Roman" w:cs="Times New Roman"/>
          <w:b/>
          <w:color w:val="000000" w:themeColor="text1"/>
          <w:szCs w:val="24"/>
        </w:rPr>
        <w:tab/>
        <w:t>…………………………</w:t>
      </w:r>
    </w:p>
    <w:p w:rsidR="007208EA" w:rsidRPr="00BA1772" w:rsidRDefault="007208EA" w:rsidP="00335943">
      <w:pPr>
        <w:spacing w:after="0"/>
        <w:ind w:right="-471"/>
        <w:rPr>
          <w:rFonts w:ascii="Times New Roman" w:hAnsi="Times New Roman" w:cs="Times New Roman"/>
          <w:color w:val="000000" w:themeColor="text1"/>
          <w:szCs w:val="24"/>
        </w:rPr>
      </w:pPr>
      <w:r w:rsidRPr="00BA1772">
        <w:rPr>
          <w:rFonts w:ascii="Times New Roman" w:hAnsi="Times New Roman" w:cs="Times New Roman"/>
          <w:b/>
          <w:color w:val="000000" w:themeColor="text1"/>
          <w:szCs w:val="24"/>
        </w:rPr>
        <w:tab/>
        <w:t>(..............................................)</w:t>
      </w:r>
      <w:r w:rsidRPr="00BA1772">
        <w:rPr>
          <w:rFonts w:ascii="Times New Roman" w:hAnsi="Times New Roman" w:cs="Times New Roman"/>
          <w:b/>
          <w:i/>
          <w:color w:val="000000" w:themeColor="text1"/>
          <w:szCs w:val="24"/>
        </w:rPr>
        <w:t xml:space="preserve"> </w:t>
      </w:r>
      <w:r w:rsidRPr="00BA1772">
        <w:rPr>
          <w:rFonts w:ascii="Times New Roman" w:hAnsi="Times New Roman" w:cs="Times New Roman"/>
          <w:b/>
          <w:i/>
          <w:color w:val="000000" w:themeColor="text1"/>
          <w:szCs w:val="24"/>
        </w:rPr>
        <w:tab/>
      </w:r>
    </w:p>
    <w:p w:rsidR="00875293" w:rsidRDefault="00875293" w:rsidP="007208EA">
      <w:pPr>
        <w:rPr>
          <w:rFonts w:ascii="Times New Roman" w:hAnsi="Times New Roman" w:cs="Times New Roman"/>
          <w:color w:val="000000" w:themeColor="text1"/>
          <w:szCs w:val="24"/>
        </w:rPr>
      </w:pPr>
    </w:p>
    <w:p w:rsidR="00F81456" w:rsidRPr="00F81456" w:rsidRDefault="00F81456" w:rsidP="00F81456">
      <w:pPr>
        <w:spacing w:after="0" w:line="240" w:lineRule="auto"/>
        <w:rPr>
          <w:rFonts w:ascii="Times New Roman" w:eastAsia="Times New Roman" w:hAnsi="Times New Roman" w:cs="Times New Roman"/>
          <w:color w:val="000000"/>
          <w:sz w:val="20"/>
          <w:szCs w:val="24"/>
          <w:lang w:eastAsia="bg-BG"/>
        </w:rPr>
      </w:pPr>
      <w:r w:rsidRPr="00F81456">
        <w:rPr>
          <w:rFonts w:ascii="Times New Roman" w:eastAsia="Times New Roman" w:hAnsi="Times New Roman" w:cs="Times New Roman"/>
          <w:b/>
          <w:color w:val="000000"/>
          <w:sz w:val="20"/>
          <w:szCs w:val="24"/>
          <w:lang w:eastAsia="bg-BG"/>
        </w:rPr>
        <w:t>Съгласували:</w:t>
      </w:r>
    </w:p>
    <w:p w:rsidR="00F81456" w:rsidRPr="00F81456" w:rsidRDefault="00F81456" w:rsidP="00F81456">
      <w:pPr>
        <w:spacing w:after="0" w:line="240" w:lineRule="auto"/>
        <w:rPr>
          <w:rFonts w:ascii="Times New Roman" w:eastAsia="Times New Roman" w:hAnsi="Times New Roman" w:cs="Times New Roman"/>
          <w:b/>
          <w:color w:val="000000"/>
          <w:sz w:val="20"/>
          <w:szCs w:val="24"/>
          <w:lang w:eastAsia="bg-BG"/>
        </w:rPr>
      </w:pPr>
      <w:r w:rsidRPr="00F81456">
        <w:rPr>
          <w:rFonts w:ascii="Times New Roman" w:eastAsia="Times New Roman" w:hAnsi="Times New Roman" w:cs="Times New Roman"/>
          <w:b/>
          <w:color w:val="000000"/>
          <w:sz w:val="20"/>
          <w:szCs w:val="24"/>
          <w:lang w:eastAsia="bg-BG"/>
        </w:rPr>
        <w:t>Емилия Пенева</w:t>
      </w:r>
    </w:p>
    <w:p w:rsidR="00F81456" w:rsidRPr="00F81456" w:rsidRDefault="00F81456" w:rsidP="00F81456">
      <w:pPr>
        <w:spacing w:after="0" w:line="240" w:lineRule="auto"/>
        <w:rPr>
          <w:rFonts w:ascii="Times New Roman" w:eastAsia="Times New Roman" w:hAnsi="Times New Roman" w:cs="Times New Roman"/>
          <w:i/>
          <w:color w:val="000000"/>
          <w:sz w:val="20"/>
          <w:szCs w:val="24"/>
          <w:lang w:eastAsia="bg-BG"/>
        </w:rPr>
      </w:pPr>
      <w:r w:rsidRPr="00F81456">
        <w:rPr>
          <w:rFonts w:ascii="Times New Roman" w:eastAsia="Times New Roman" w:hAnsi="Times New Roman" w:cs="Times New Roman"/>
          <w:i/>
          <w:color w:val="000000"/>
          <w:sz w:val="20"/>
          <w:szCs w:val="24"/>
          <w:lang w:eastAsia="bg-BG"/>
        </w:rPr>
        <w:t>Директор на Дирекция ФСД</w:t>
      </w:r>
    </w:p>
    <w:p w:rsidR="00F81456" w:rsidRPr="00F81456" w:rsidRDefault="00F81456" w:rsidP="00F81456">
      <w:pPr>
        <w:spacing w:after="0" w:line="240" w:lineRule="auto"/>
        <w:rPr>
          <w:rFonts w:ascii="Times New Roman" w:eastAsia="Times New Roman" w:hAnsi="Times New Roman" w:cs="Times New Roman"/>
          <w:color w:val="000000"/>
          <w:sz w:val="20"/>
          <w:szCs w:val="24"/>
          <w:lang w:eastAsia="bg-BG"/>
        </w:rPr>
      </w:pPr>
    </w:p>
    <w:p w:rsidR="00F81456" w:rsidRPr="00F81456" w:rsidRDefault="00F81456" w:rsidP="00F81456">
      <w:pPr>
        <w:spacing w:after="0" w:line="240" w:lineRule="auto"/>
        <w:rPr>
          <w:rFonts w:ascii="Times New Roman" w:eastAsia="Times New Roman" w:hAnsi="Times New Roman" w:cs="Times New Roman"/>
          <w:b/>
          <w:color w:val="000000"/>
          <w:sz w:val="20"/>
          <w:szCs w:val="24"/>
          <w:lang w:eastAsia="bg-BG"/>
        </w:rPr>
      </w:pPr>
      <w:r w:rsidRPr="00F81456">
        <w:rPr>
          <w:rFonts w:ascii="Times New Roman" w:eastAsia="Times New Roman" w:hAnsi="Times New Roman" w:cs="Times New Roman"/>
          <w:b/>
          <w:color w:val="000000"/>
          <w:sz w:val="20"/>
          <w:szCs w:val="24"/>
          <w:lang w:eastAsia="bg-BG"/>
        </w:rPr>
        <w:t>Милена Трифонова</w:t>
      </w:r>
    </w:p>
    <w:p w:rsidR="00F81456" w:rsidRPr="00F81456" w:rsidRDefault="00F81456" w:rsidP="00F81456">
      <w:pPr>
        <w:spacing w:after="0" w:line="240" w:lineRule="auto"/>
        <w:rPr>
          <w:rFonts w:ascii="Times New Roman" w:eastAsia="Times New Roman" w:hAnsi="Times New Roman" w:cs="Times New Roman"/>
          <w:i/>
          <w:color w:val="000000"/>
          <w:sz w:val="20"/>
          <w:szCs w:val="24"/>
          <w:lang w:eastAsia="bg-BG"/>
        </w:rPr>
      </w:pPr>
      <w:r w:rsidRPr="00F81456">
        <w:rPr>
          <w:rFonts w:ascii="Times New Roman" w:eastAsia="Times New Roman" w:hAnsi="Times New Roman" w:cs="Times New Roman"/>
          <w:i/>
          <w:color w:val="000000"/>
          <w:sz w:val="20"/>
          <w:szCs w:val="24"/>
          <w:lang w:eastAsia="bg-BG"/>
        </w:rPr>
        <w:t>Старши юрисконсулт в Отдел ПНО</w:t>
      </w:r>
    </w:p>
    <w:p w:rsidR="00F81456" w:rsidRPr="00F81456" w:rsidRDefault="00F81456" w:rsidP="00F81456">
      <w:pPr>
        <w:spacing w:after="0" w:line="240" w:lineRule="auto"/>
        <w:rPr>
          <w:rFonts w:ascii="Times New Roman" w:eastAsia="Times New Roman" w:hAnsi="Times New Roman" w:cs="Times New Roman"/>
          <w:color w:val="000000"/>
          <w:sz w:val="20"/>
          <w:szCs w:val="24"/>
          <w:lang w:eastAsia="bg-BG"/>
        </w:rPr>
      </w:pPr>
    </w:p>
    <w:p w:rsidR="00F81456" w:rsidRPr="00F81456" w:rsidRDefault="00F81456" w:rsidP="00F81456">
      <w:pPr>
        <w:spacing w:after="0" w:line="240" w:lineRule="auto"/>
        <w:rPr>
          <w:rFonts w:ascii="Times New Roman" w:eastAsia="Times New Roman" w:hAnsi="Times New Roman" w:cs="Times New Roman"/>
          <w:b/>
          <w:color w:val="000000"/>
          <w:sz w:val="20"/>
          <w:szCs w:val="24"/>
          <w:lang w:eastAsia="bg-BG"/>
        </w:rPr>
      </w:pPr>
      <w:r w:rsidRPr="00F81456">
        <w:rPr>
          <w:rFonts w:ascii="Times New Roman" w:eastAsia="Times New Roman" w:hAnsi="Times New Roman" w:cs="Times New Roman"/>
          <w:b/>
          <w:color w:val="000000"/>
          <w:sz w:val="20"/>
          <w:szCs w:val="24"/>
          <w:lang w:eastAsia="bg-BG"/>
        </w:rPr>
        <w:t>Никола Кибритев</w:t>
      </w:r>
    </w:p>
    <w:p w:rsidR="00F81456" w:rsidRPr="00F81456" w:rsidRDefault="00F81456" w:rsidP="00F81456">
      <w:pPr>
        <w:spacing w:after="0" w:line="240" w:lineRule="auto"/>
        <w:rPr>
          <w:rFonts w:ascii="Times New Roman" w:eastAsia="Times New Roman" w:hAnsi="Times New Roman" w:cs="Times New Roman"/>
          <w:color w:val="000000"/>
          <w:sz w:val="20"/>
          <w:szCs w:val="24"/>
          <w:lang w:eastAsia="bg-BG"/>
        </w:rPr>
      </w:pPr>
      <w:r w:rsidRPr="00F81456">
        <w:rPr>
          <w:rFonts w:ascii="Times New Roman" w:eastAsia="Times New Roman" w:hAnsi="Times New Roman" w:cs="Times New Roman"/>
          <w:i/>
          <w:color w:val="000000"/>
          <w:sz w:val="20"/>
          <w:szCs w:val="24"/>
          <w:lang w:eastAsia="bg-BG"/>
        </w:rPr>
        <w:t>Директор на Дирекция ЕР</w:t>
      </w:r>
      <w:r w:rsidRPr="00F81456">
        <w:rPr>
          <w:rFonts w:ascii="Times New Roman" w:eastAsia="Times New Roman" w:hAnsi="Times New Roman" w:cs="Times New Roman"/>
          <w:color w:val="000000"/>
          <w:sz w:val="20"/>
          <w:szCs w:val="24"/>
          <w:lang w:eastAsia="bg-BG"/>
        </w:rPr>
        <w:t xml:space="preserve"> </w:t>
      </w:r>
    </w:p>
    <w:p w:rsidR="00F81456" w:rsidRDefault="00F81456" w:rsidP="00F81456">
      <w:pPr>
        <w:spacing w:after="0" w:line="240" w:lineRule="auto"/>
        <w:rPr>
          <w:rFonts w:ascii="Times New Roman" w:eastAsia="Times New Roman" w:hAnsi="Times New Roman" w:cs="Times New Roman"/>
          <w:b/>
          <w:color w:val="000000"/>
          <w:sz w:val="20"/>
          <w:szCs w:val="24"/>
          <w:lang w:eastAsia="bg-BG"/>
        </w:rPr>
      </w:pPr>
    </w:p>
    <w:p w:rsidR="00F81456" w:rsidRPr="00F81456" w:rsidRDefault="00F81456" w:rsidP="00F81456">
      <w:pPr>
        <w:spacing w:after="0" w:line="240" w:lineRule="auto"/>
        <w:rPr>
          <w:rFonts w:ascii="Times New Roman" w:eastAsia="Times New Roman" w:hAnsi="Times New Roman" w:cs="Times New Roman"/>
          <w:b/>
          <w:color w:val="000000"/>
          <w:sz w:val="20"/>
          <w:szCs w:val="24"/>
          <w:lang w:eastAsia="bg-BG"/>
        </w:rPr>
      </w:pPr>
      <w:r w:rsidRPr="00F81456">
        <w:rPr>
          <w:rFonts w:ascii="Times New Roman" w:eastAsia="Times New Roman" w:hAnsi="Times New Roman" w:cs="Times New Roman"/>
          <w:b/>
          <w:color w:val="000000"/>
          <w:sz w:val="20"/>
          <w:szCs w:val="24"/>
          <w:lang w:eastAsia="bg-BG"/>
        </w:rPr>
        <w:t>Изготвили:</w:t>
      </w:r>
    </w:p>
    <w:p w:rsidR="00F81456" w:rsidRPr="00F81456" w:rsidRDefault="00F81456" w:rsidP="00F81456">
      <w:pPr>
        <w:spacing w:after="0" w:line="240" w:lineRule="auto"/>
        <w:rPr>
          <w:rFonts w:ascii="Times New Roman" w:eastAsia="Times New Roman" w:hAnsi="Times New Roman" w:cs="Times New Roman"/>
          <w:b/>
          <w:color w:val="000000"/>
          <w:sz w:val="20"/>
          <w:szCs w:val="24"/>
          <w:lang w:eastAsia="bg-BG"/>
        </w:rPr>
      </w:pPr>
      <w:r w:rsidRPr="00F81456">
        <w:rPr>
          <w:rFonts w:ascii="Times New Roman" w:eastAsia="Times New Roman" w:hAnsi="Times New Roman" w:cs="Times New Roman"/>
          <w:b/>
          <w:color w:val="000000"/>
          <w:sz w:val="20"/>
          <w:szCs w:val="24"/>
          <w:lang w:eastAsia="bg-BG"/>
        </w:rPr>
        <w:t>Камелия Радева</w:t>
      </w:r>
    </w:p>
    <w:p w:rsidR="00F81456" w:rsidRPr="00F81456" w:rsidRDefault="00F81456" w:rsidP="00F81456">
      <w:pPr>
        <w:spacing w:after="0" w:line="240" w:lineRule="auto"/>
        <w:rPr>
          <w:rFonts w:ascii="Times New Roman" w:eastAsia="Times New Roman" w:hAnsi="Times New Roman" w:cs="Times New Roman"/>
          <w:color w:val="000000"/>
          <w:sz w:val="20"/>
          <w:szCs w:val="24"/>
          <w:lang w:eastAsia="bg-BG"/>
        </w:rPr>
      </w:pPr>
      <w:r w:rsidRPr="00F81456">
        <w:rPr>
          <w:rFonts w:ascii="Times New Roman" w:eastAsia="Times New Roman" w:hAnsi="Times New Roman" w:cs="Times New Roman"/>
          <w:i/>
          <w:color w:val="000000"/>
          <w:sz w:val="20"/>
          <w:szCs w:val="24"/>
          <w:lang w:eastAsia="bg-BG"/>
        </w:rPr>
        <w:t>Старши експерт в Дирекция ЕР</w:t>
      </w:r>
      <w:r w:rsidRPr="00F81456">
        <w:rPr>
          <w:rFonts w:ascii="Times New Roman" w:eastAsia="Times New Roman" w:hAnsi="Times New Roman" w:cs="Times New Roman"/>
          <w:color w:val="000000"/>
          <w:sz w:val="20"/>
          <w:szCs w:val="24"/>
          <w:lang w:eastAsia="bg-BG"/>
        </w:rPr>
        <w:t xml:space="preserve"> </w:t>
      </w:r>
    </w:p>
    <w:p w:rsidR="00F81456" w:rsidRPr="00F81456" w:rsidRDefault="00F81456" w:rsidP="00F81456">
      <w:pPr>
        <w:spacing w:after="0" w:line="240" w:lineRule="auto"/>
        <w:rPr>
          <w:rFonts w:ascii="Times New Roman" w:eastAsia="Times New Roman" w:hAnsi="Times New Roman" w:cs="Times New Roman"/>
          <w:color w:val="000000"/>
          <w:sz w:val="20"/>
          <w:szCs w:val="24"/>
          <w:lang w:eastAsia="bg-BG"/>
        </w:rPr>
      </w:pPr>
    </w:p>
    <w:p w:rsidR="00F81456" w:rsidRPr="00F81456" w:rsidRDefault="00F81456" w:rsidP="00F81456">
      <w:pPr>
        <w:spacing w:after="0" w:line="240" w:lineRule="auto"/>
        <w:rPr>
          <w:rFonts w:ascii="Times New Roman" w:eastAsia="Times New Roman" w:hAnsi="Times New Roman" w:cs="Times New Roman"/>
          <w:b/>
          <w:color w:val="000000"/>
          <w:sz w:val="20"/>
          <w:szCs w:val="24"/>
          <w:lang w:eastAsia="bg-BG"/>
        </w:rPr>
      </w:pPr>
      <w:r w:rsidRPr="00F81456">
        <w:rPr>
          <w:rFonts w:ascii="Times New Roman" w:eastAsia="Times New Roman" w:hAnsi="Times New Roman" w:cs="Times New Roman"/>
          <w:b/>
          <w:color w:val="000000"/>
          <w:sz w:val="20"/>
          <w:szCs w:val="24"/>
          <w:lang w:eastAsia="bg-BG"/>
        </w:rPr>
        <w:t>Николай Симеонов</w:t>
      </w:r>
    </w:p>
    <w:p w:rsidR="00F81456" w:rsidRPr="00F81456" w:rsidRDefault="00F81456" w:rsidP="00F81456">
      <w:pPr>
        <w:spacing w:after="0" w:line="240" w:lineRule="auto"/>
        <w:rPr>
          <w:rFonts w:ascii="Times New Roman" w:eastAsia="Times New Roman" w:hAnsi="Times New Roman" w:cs="Times New Roman"/>
          <w:color w:val="000000"/>
          <w:sz w:val="20"/>
          <w:szCs w:val="24"/>
          <w:lang w:eastAsia="bg-BG"/>
        </w:rPr>
      </w:pPr>
      <w:r w:rsidRPr="00F81456">
        <w:rPr>
          <w:rFonts w:ascii="Times New Roman" w:eastAsia="Times New Roman" w:hAnsi="Times New Roman" w:cs="Times New Roman"/>
          <w:i/>
          <w:color w:val="000000"/>
          <w:sz w:val="20"/>
          <w:szCs w:val="24"/>
          <w:lang w:eastAsia="bg-BG"/>
        </w:rPr>
        <w:t>Младши експерт</w:t>
      </w:r>
      <w:r w:rsidRPr="00F81456">
        <w:rPr>
          <w:rFonts w:ascii="Times New Roman" w:eastAsia="Times New Roman" w:hAnsi="Times New Roman" w:cs="Times New Roman"/>
          <w:color w:val="000000"/>
          <w:sz w:val="20"/>
          <w:szCs w:val="24"/>
          <w:lang w:eastAsia="bg-BG"/>
        </w:rPr>
        <w:t xml:space="preserve"> </w:t>
      </w:r>
      <w:r w:rsidRPr="00F81456">
        <w:rPr>
          <w:rFonts w:ascii="Times New Roman" w:eastAsia="Times New Roman" w:hAnsi="Times New Roman" w:cs="Times New Roman"/>
          <w:i/>
          <w:color w:val="000000"/>
          <w:sz w:val="20"/>
          <w:szCs w:val="24"/>
          <w:lang w:eastAsia="bg-BG"/>
        </w:rPr>
        <w:t>в Дирекция ЕР</w:t>
      </w:r>
      <w:r w:rsidRPr="00F81456">
        <w:rPr>
          <w:rFonts w:ascii="Times New Roman" w:eastAsia="Times New Roman" w:hAnsi="Times New Roman" w:cs="Times New Roman"/>
          <w:color w:val="000000"/>
          <w:sz w:val="20"/>
          <w:szCs w:val="24"/>
          <w:lang w:eastAsia="bg-BG"/>
        </w:rPr>
        <w:t xml:space="preserve"> </w:t>
      </w:r>
    </w:p>
    <w:p w:rsidR="00F81456" w:rsidRPr="00F81456" w:rsidRDefault="00F81456" w:rsidP="007208EA">
      <w:pPr>
        <w:rPr>
          <w:rFonts w:ascii="Times New Roman" w:hAnsi="Times New Roman" w:cs="Times New Roman"/>
          <w:color w:val="000000" w:themeColor="text1"/>
          <w:sz w:val="18"/>
          <w:szCs w:val="24"/>
        </w:rPr>
      </w:pPr>
    </w:p>
    <w:sectPr w:rsidR="00F81456" w:rsidRPr="00F81456" w:rsidSect="000A6071">
      <w:headerReference w:type="default" r:id="rId7"/>
      <w:footerReference w:type="default" r:id="rId8"/>
      <w:pgSz w:w="11906" w:h="16838"/>
      <w:pgMar w:top="73" w:right="707" w:bottom="1135" w:left="1418"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59" w:rsidRDefault="00594859">
      <w:pPr>
        <w:spacing w:after="0" w:line="240" w:lineRule="auto"/>
      </w:pPr>
      <w:r>
        <w:separator/>
      </w:r>
    </w:p>
  </w:endnote>
  <w:endnote w:type="continuationSeparator" w:id="0">
    <w:p w:rsidR="00594859" w:rsidRDefault="0059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71" w:rsidRPr="000A6071" w:rsidRDefault="000A6071" w:rsidP="000A6071">
    <w:pPr>
      <w:spacing w:after="0" w:line="240" w:lineRule="auto"/>
      <w:jc w:val="both"/>
      <w:rPr>
        <w:rFonts w:ascii="Times New Roman" w:eastAsia="Times New Roman" w:hAnsi="Times New Roman" w:cs="Times New Roman"/>
        <w:b/>
        <w:i/>
        <w:sz w:val="20"/>
        <w:szCs w:val="20"/>
      </w:rPr>
    </w:pPr>
    <w:r w:rsidRPr="000A6071">
      <w:rPr>
        <w:rFonts w:ascii="Times New Roman" w:eastAsia="Times New Roman" w:hAnsi="Times New Roman" w:cs="Times New Roman"/>
        <w:b/>
        <w:i/>
        <w:iCs/>
        <w:sz w:val="20"/>
        <w:szCs w:val="20"/>
      </w:rPr>
      <w:t xml:space="preserve">„Този документ е създаден в рамките на проект „Техническа помощ за Община Русе – Бенефициент по Приоритетна ос 1 на ОПРР 2014-2020 г.”,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0A6071" w:rsidRPr="000A6071" w:rsidRDefault="000A6071" w:rsidP="000A6071">
    <w:pPr>
      <w:spacing w:after="0" w:line="240" w:lineRule="auto"/>
      <w:jc w:val="both"/>
      <w:rPr>
        <w:rFonts w:ascii="Times New Roman" w:eastAsia="Times New Roman" w:hAnsi="Times New Roman" w:cs="Times New Roman"/>
        <w:sz w:val="20"/>
        <w:szCs w:val="20"/>
        <w:lang w:val="ru-RU"/>
      </w:rPr>
    </w:pPr>
  </w:p>
  <w:p w:rsidR="00EC42E4" w:rsidRPr="00A26485" w:rsidRDefault="00594859" w:rsidP="00093498">
    <w:pPr>
      <w:ind w:left="-426"/>
      <w:jc w:val="both"/>
      <w:rPr>
        <w:rFonts w:ascii="Times New Roman" w:hAnsi="Times New Roman"/>
        <w:b/>
        <w:sz w:val="18"/>
        <w:szCs w:val="18"/>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59" w:rsidRDefault="00594859">
      <w:pPr>
        <w:spacing w:after="0" w:line="240" w:lineRule="auto"/>
      </w:pPr>
      <w:r>
        <w:separator/>
      </w:r>
    </w:p>
  </w:footnote>
  <w:footnote w:type="continuationSeparator" w:id="0">
    <w:p w:rsidR="00594859" w:rsidRDefault="00594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8F3EB2" w:rsidTr="002C3AD9">
      <w:tc>
        <w:tcPr>
          <w:tcW w:w="4818" w:type="dxa"/>
        </w:tcPr>
        <w:p w:rsidR="008F3EB2" w:rsidRDefault="008F3EB2" w:rsidP="008F3EB2">
          <w:pPr>
            <w:pStyle w:val="a3"/>
          </w:pPr>
          <w:r w:rsidRPr="008F3FC9">
            <w:rPr>
              <w:noProof/>
            </w:rPr>
            <w:drawing>
              <wp:inline distT="0" distB="0" distL="0" distR="0">
                <wp:extent cx="2209800" cy="771525"/>
                <wp:effectExtent l="0" t="0" r="0" b="0"/>
                <wp:docPr id="1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p>
      </w:tc>
      <w:tc>
        <w:tcPr>
          <w:tcW w:w="4819" w:type="dxa"/>
        </w:tcPr>
        <w:p w:rsidR="008F3EB2" w:rsidRDefault="008F3EB2" w:rsidP="008F3EB2">
          <w:pPr>
            <w:pStyle w:val="a3"/>
            <w:jc w:val="right"/>
          </w:pPr>
          <w:r>
            <w:rPr>
              <w:noProof/>
            </w:rPr>
            <w:drawing>
              <wp:inline distT="0" distB="0" distL="0" distR="0">
                <wp:extent cx="2162175" cy="742950"/>
                <wp:effectExtent l="0" t="0" r="9525" b="0"/>
                <wp:docPr id="1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42950"/>
                        </a:xfrm>
                        <a:prstGeom prst="rect">
                          <a:avLst/>
                        </a:prstGeom>
                        <a:noFill/>
                        <a:ln>
                          <a:noFill/>
                        </a:ln>
                      </pic:spPr>
                    </pic:pic>
                  </a:graphicData>
                </a:graphic>
              </wp:inline>
            </w:drawing>
          </w:r>
        </w:p>
      </w:tc>
    </w:tr>
  </w:tbl>
  <w:p w:rsidR="00EC42E4" w:rsidRPr="008C490F" w:rsidRDefault="00594859" w:rsidP="00A26485">
    <w:pPr>
      <w:pStyle w:val="a3"/>
      <w:rPr>
        <w:rFonts w:ascii="Times New Roman" w:hAnsi="Times New Roman"/>
      </w:rPr>
    </w:pPr>
  </w:p>
  <w:p w:rsidR="00EC42E4" w:rsidRPr="008C490F" w:rsidRDefault="00594859">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92"/>
    <w:multiLevelType w:val="singleLevel"/>
    <w:tmpl w:val="8FB6BB78"/>
    <w:lvl w:ilvl="0">
      <w:start w:val="9"/>
      <w:numFmt w:val="decimal"/>
      <w:lvlText w:val="%1."/>
      <w:legacy w:legacy="1" w:legacySpace="0" w:legacyIndent="417"/>
      <w:lvlJc w:val="left"/>
      <w:rPr>
        <w:rFonts w:ascii="Times New Roman" w:hAnsi="Times New Roman" w:cs="Times New Roman" w:hint="default"/>
      </w:rPr>
    </w:lvl>
  </w:abstractNum>
  <w:abstractNum w:abstractNumId="1" w15:restartNumberingAfterBreak="0">
    <w:nsid w:val="06411ED9"/>
    <w:multiLevelType w:val="singleLevel"/>
    <w:tmpl w:val="5EC88D04"/>
    <w:lvl w:ilvl="0">
      <w:start w:val="3"/>
      <w:numFmt w:val="decimal"/>
      <w:lvlText w:val="(%1)"/>
      <w:legacy w:legacy="1" w:legacySpace="0" w:legacyIndent="331"/>
      <w:lvlJc w:val="left"/>
      <w:rPr>
        <w:rFonts w:ascii="Times New Roman" w:hAnsi="Times New Roman" w:cs="Times New Roman" w:hint="default"/>
      </w:rPr>
    </w:lvl>
  </w:abstractNum>
  <w:abstractNum w:abstractNumId="2" w15:restartNumberingAfterBreak="0">
    <w:nsid w:val="0A7D13A8"/>
    <w:multiLevelType w:val="hybridMultilevel"/>
    <w:tmpl w:val="29BEB81C"/>
    <w:lvl w:ilvl="0" w:tplc="AB348F9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ACE4E66"/>
    <w:multiLevelType w:val="hybridMultilevel"/>
    <w:tmpl w:val="2D0C6D66"/>
    <w:lvl w:ilvl="0" w:tplc="2D22DBF0">
      <w:start w:val="1"/>
      <w:numFmt w:val="decimal"/>
      <w:lvlText w:val="%1."/>
      <w:lvlJc w:val="left"/>
      <w:pPr>
        <w:ind w:left="1161" w:hanging="735"/>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15:restartNumberingAfterBreak="0">
    <w:nsid w:val="33697B99"/>
    <w:multiLevelType w:val="singleLevel"/>
    <w:tmpl w:val="0362337C"/>
    <w:lvl w:ilvl="0">
      <w:start w:val="3"/>
      <w:numFmt w:val="decimal"/>
      <w:lvlText w:val="(%1)"/>
      <w:legacy w:legacy="1" w:legacySpace="0" w:legacyIndent="341"/>
      <w:lvlJc w:val="left"/>
      <w:rPr>
        <w:rFonts w:ascii="Times New Roman" w:hAnsi="Times New Roman" w:cs="Times New Roman" w:hint="default"/>
      </w:rPr>
    </w:lvl>
  </w:abstractNum>
  <w:abstractNum w:abstractNumId="5" w15:restartNumberingAfterBreak="0">
    <w:nsid w:val="379D383C"/>
    <w:multiLevelType w:val="hybridMultilevel"/>
    <w:tmpl w:val="28E8B97E"/>
    <w:lvl w:ilvl="0" w:tplc="B600A31C">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A0A0D"/>
    <w:multiLevelType w:val="singleLevel"/>
    <w:tmpl w:val="F29C0FA4"/>
    <w:lvl w:ilvl="0">
      <w:start w:val="1"/>
      <w:numFmt w:val="decimal"/>
      <w:lvlText w:val="%1."/>
      <w:legacy w:legacy="1" w:legacySpace="0" w:legacyIndent="245"/>
      <w:lvlJc w:val="left"/>
      <w:rPr>
        <w:rFonts w:ascii="Times New Roman" w:hAnsi="Times New Roman" w:cs="Times New Roman" w:hint="default"/>
      </w:rPr>
    </w:lvl>
  </w:abstractNum>
  <w:abstractNum w:abstractNumId="7" w15:restartNumberingAfterBreak="0">
    <w:nsid w:val="678F22D2"/>
    <w:multiLevelType w:val="hybridMultilevel"/>
    <w:tmpl w:val="30C67A04"/>
    <w:lvl w:ilvl="0" w:tplc="0402000F">
      <w:start w:val="1"/>
      <w:numFmt w:val="decimal"/>
      <w:lvlText w:val="%1."/>
      <w:lvlJc w:val="left"/>
      <w:pPr>
        <w:ind w:left="294" w:hanging="360"/>
      </w:pPr>
    </w:lvl>
    <w:lvl w:ilvl="1" w:tplc="04020019" w:tentative="1">
      <w:start w:val="1"/>
      <w:numFmt w:val="lowerLetter"/>
      <w:lvlText w:val="%2."/>
      <w:lvlJc w:val="left"/>
      <w:pPr>
        <w:ind w:left="1014" w:hanging="360"/>
      </w:pPr>
    </w:lvl>
    <w:lvl w:ilvl="2" w:tplc="0402001B" w:tentative="1">
      <w:start w:val="1"/>
      <w:numFmt w:val="lowerRoman"/>
      <w:lvlText w:val="%3."/>
      <w:lvlJc w:val="right"/>
      <w:pPr>
        <w:ind w:left="1734" w:hanging="180"/>
      </w:pPr>
    </w:lvl>
    <w:lvl w:ilvl="3" w:tplc="0402000F" w:tentative="1">
      <w:start w:val="1"/>
      <w:numFmt w:val="decimal"/>
      <w:lvlText w:val="%4."/>
      <w:lvlJc w:val="left"/>
      <w:pPr>
        <w:ind w:left="2454" w:hanging="360"/>
      </w:pPr>
    </w:lvl>
    <w:lvl w:ilvl="4" w:tplc="04020019" w:tentative="1">
      <w:start w:val="1"/>
      <w:numFmt w:val="lowerLetter"/>
      <w:lvlText w:val="%5."/>
      <w:lvlJc w:val="left"/>
      <w:pPr>
        <w:ind w:left="3174" w:hanging="360"/>
      </w:pPr>
    </w:lvl>
    <w:lvl w:ilvl="5" w:tplc="0402001B" w:tentative="1">
      <w:start w:val="1"/>
      <w:numFmt w:val="lowerRoman"/>
      <w:lvlText w:val="%6."/>
      <w:lvlJc w:val="right"/>
      <w:pPr>
        <w:ind w:left="3894" w:hanging="180"/>
      </w:pPr>
    </w:lvl>
    <w:lvl w:ilvl="6" w:tplc="0402000F" w:tentative="1">
      <w:start w:val="1"/>
      <w:numFmt w:val="decimal"/>
      <w:lvlText w:val="%7."/>
      <w:lvlJc w:val="left"/>
      <w:pPr>
        <w:ind w:left="4614" w:hanging="360"/>
      </w:pPr>
    </w:lvl>
    <w:lvl w:ilvl="7" w:tplc="04020019" w:tentative="1">
      <w:start w:val="1"/>
      <w:numFmt w:val="lowerLetter"/>
      <w:lvlText w:val="%8."/>
      <w:lvlJc w:val="left"/>
      <w:pPr>
        <w:ind w:left="5334" w:hanging="360"/>
      </w:pPr>
    </w:lvl>
    <w:lvl w:ilvl="8" w:tplc="0402001B" w:tentative="1">
      <w:start w:val="1"/>
      <w:numFmt w:val="lowerRoman"/>
      <w:lvlText w:val="%9."/>
      <w:lvlJc w:val="right"/>
      <w:pPr>
        <w:ind w:left="6054" w:hanging="180"/>
      </w:pPr>
    </w:lvl>
  </w:abstractNum>
  <w:abstractNum w:abstractNumId="8" w15:restartNumberingAfterBreak="0">
    <w:nsid w:val="6EA44D2C"/>
    <w:multiLevelType w:val="hybridMultilevel"/>
    <w:tmpl w:val="AE2423B0"/>
    <w:lvl w:ilvl="0" w:tplc="62EEB480">
      <w:start w:val="1"/>
      <w:numFmt w:val="decimal"/>
      <w:lvlText w:val="%1."/>
      <w:lvlJc w:val="left"/>
      <w:pPr>
        <w:ind w:left="-66" w:hanging="360"/>
      </w:pPr>
      <w:rPr>
        <w:rFonts w:hint="default"/>
      </w:rPr>
    </w:lvl>
    <w:lvl w:ilvl="1" w:tplc="04020019" w:tentative="1">
      <w:start w:val="1"/>
      <w:numFmt w:val="lowerLetter"/>
      <w:lvlText w:val="%2."/>
      <w:lvlJc w:val="left"/>
      <w:pPr>
        <w:ind w:left="654" w:hanging="360"/>
      </w:pPr>
    </w:lvl>
    <w:lvl w:ilvl="2" w:tplc="0402001B" w:tentative="1">
      <w:start w:val="1"/>
      <w:numFmt w:val="lowerRoman"/>
      <w:lvlText w:val="%3."/>
      <w:lvlJc w:val="right"/>
      <w:pPr>
        <w:ind w:left="1374" w:hanging="180"/>
      </w:pPr>
    </w:lvl>
    <w:lvl w:ilvl="3" w:tplc="0402000F" w:tentative="1">
      <w:start w:val="1"/>
      <w:numFmt w:val="decimal"/>
      <w:lvlText w:val="%4."/>
      <w:lvlJc w:val="left"/>
      <w:pPr>
        <w:ind w:left="2094" w:hanging="360"/>
      </w:pPr>
    </w:lvl>
    <w:lvl w:ilvl="4" w:tplc="04020019" w:tentative="1">
      <w:start w:val="1"/>
      <w:numFmt w:val="lowerLetter"/>
      <w:lvlText w:val="%5."/>
      <w:lvlJc w:val="left"/>
      <w:pPr>
        <w:ind w:left="2814" w:hanging="360"/>
      </w:pPr>
    </w:lvl>
    <w:lvl w:ilvl="5" w:tplc="0402001B" w:tentative="1">
      <w:start w:val="1"/>
      <w:numFmt w:val="lowerRoman"/>
      <w:lvlText w:val="%6."/>
      <w:lvlJc w:val="right"/>
      <w:pPr>
        <w:ind w:left="3534" w:hanging="180"/>
      </w:pPr>
    </w:lvl>
    <w:lvl w:ilvl="6" w:tplc="0402000F" w:tentative="1">
      <w:start w:val="1"/>
      <w:numFmt w:val="decimal"/>
      <w:lvlText w:val="%7."/>
      <w:lvlJc w:val="left"/>
      <w:pPr>
        <w:ind w:left="4254" w:hanging="360"/>
      </w:pPr>
    </w:lvl>
    <w:lvl w:ilvl="7" w:tplc="04020019" w:tentative="1">
      <w:start w:val="1"/>
      <w:numFmt w:val="lowerLetter"/>
      <w:lvlText w:val="%8."/>
      <w:lvlJc w:val="left"/>
      <w:pPr>
        <w:ind w:left="4974" w:hanging="360"/>
      </w:pPr>
    </w:lvl>
    <w:lvl w:ilvl="8" w:tplc="0402001B" w:tentative="1">
      <w:start w:val="1"/>
      <w:numFmt w:val="lowerRoman"/>
      <w:lvlText w:val="%9."/>
      <w:lvlJc w:val="right"/>
      <w:pPr>
        <w:ind w:left="5694" w:hanging="180"/>
      </w:pPr>
    </w:lvl>
  </w:abstractNum>
  <w:abstractNum w:abstractNumId="9" w15:restartNumberingAfterBreak="0">
    <w:nsid w:val="7AB25327"/>
    <w:multiLevelType w:val="singleLevel"/>
    <w:tmpl w:val="AFF843AC"/>
    <w:lvl w:ilvl="0">
      <w:start w:val="2"/>
      <w:numFmt w:val="decimal"/>
      <w:lvlText w:val="%1."/>
      <w:legacy w:legacy="1" w:legacySpace="0" w:legacyIndent="288"/>
      <w:lvlJc w:val="left"/>
      <w:rPr>
        <w:rFonts w:ascii="Times New Roman" w:hAnsi="Times New Roman" w:cs="Times New Roman" w:hint="default"/>
      </w:rPr>
    </w:lvl>
  </w:abstractNum>
  <w:abstractNum w:abstractNumId="10" w15:restartNumberingAfterBreak="0">
    <w:nsid w:val="7D492F2B"/>
    <w:multiLevelType w:val="hybridMultilevel"/>
    <w:tmpl w:val="67861468"/>
    <w:lvl w:ilvl="0" w:tplc="DD3AB842">
      <w:start w:val="17"/>
      <w:numFmt w:val="decimal"/>
      <w:lvlText w:val="%1."/>
      <w:lvlJc w:val="left"/>
      <w:pPr>
        <w:ind w:left="787" w:hanging="360"/>
      </w:pPr>
      <w:rPr>
        <w:rFonts w:hint="default"/>
      </w:rPr>
    </w:lvl>
    <w:lvl w:ilvl="1" w:tplc="04020019" w:tentative="1">
      <w:start w:val="1"/>
      <w:numFmt w:val="lowerLetter"/>
      <w:lvlText w:val="%2."/>
      <w:lvlJc w:val="left"/>
      <w:pPr>
        <w:ind w:left="1507" w:hanging="360"/>
      </w:pPr>
    </w:lvl>
    <w:lvl w:ilvl="2" w:tplc="0402001B" w:tentative="1">
      <w:start w:val="1"/>
      <w:numFmt w:val="lowerRoman"/>
      <w:lvlText w:val="%3."/>
      <w:lvlJc w:val="right"/>
      <w:pPr>
        <w:ind w:left="2227" w:hanging="180"/>
      </w:pPr>
    </w:lvl>
    <w:lvl w:ilvl="3" w:tplc="0402000F" w:tentative="1">
      <w:start w:val="1"/>
      <w:numFmt w:val="decimal"/>
      <w:lvlText w:val="%4."/>
      <w:lvlJc w:val="left"/>
      <w:pPr>
        <w:ind w:left="2947" w:hanging="360"/>
      </w:pPr>
    </w:lvl>
    <w:lvl w:ilvl="4" w:tplc="04020019" w:tentative="1">
      <w:start w:val="1"/>
      <w:numFmt w:val="lowerLetter"/>
      <w:lvlText w:val="%5."/>
      <w:lvlJc w:val="left"/>
      <w:pPr>
        <w:ind w:left="3667" w:hanging="360"/>
      </w:pPr>
    </w:lvl>
    <w:lvl w:ilvl="5" w:tplc="0402001B" w:tentative="1">
      <w:start w:val="1"/>
      <w:numFmt w:val="lowerRoman"/>
      <w:lvlText w:val="%6."/>
      <w:lvlJc w:val="right"/>
      <w:pPr>
        <w:ind w:left="4387" w:hanging="180"/>
      </w:pPr>
    </w:lvl>
    <w:lvl w:ilvl="6" w:tplc="0402000F" w:tentative="1">
      <w:start w:val="1"/>
      <w:numFmt w:val="decimal"/>
      <w:lvlText w:val="%7."/>
      <w:lvlJc w:val="left"/>
      <w:pPr>
        <w:ind w:left="5107" w:hanging="360"/>
      </w:pPr>
    </w:lvl>
    <w:lvl w:ilvl="7" w:tplc="04020019" w:tentative="1">
      <w:start w:val="1"/>
      <w:numFmt w:val="lowerLetter"/>
      <w:lvlText w:val="%8."/>
      <w:lvlJc w:val="left"/>
      <w:pPr>
        <w:ind w:left="5827" w:hanging="360"/>
      </w:pPr>
    </w:lvl>
    <w:lvl w:ilvl="8" w:tplc="0402001B" w:tentative="1">
      <w:start w:val="1"/>
      <w:numFmt w:val="lowerRoman"/>
      <w:lvlText w:val="%9."/>
      <w:lvlJc w:val="right"/>
      <w:pPr>
        <w:ind w:left="6547" w:hanging="180"/>
      </w:pPr>
    </w:lvl>
  </w:abstractNum>
  <w:abstractNum w:abstractNumId="11" w15:restartNumberingAfterBreak="0">
    <w:nsid w:val="7EA00D5D"/>
    <w:multiLevelType w:val="hybridMultilevel"/>
    <w:tmpl w:val="C82AAB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3"/>
  </w:num>
  <w:num w:numId="5">
    <w:abstractNumId w:val="0"/>
    <w:lvlOverride w:ilvl="0">
      <w:lvl w:ilvl="0">
        <w:start w:val="10"/>
        <w:numFmt w:val="decimal"/>
        <w:lvlText w:val="%1."/>
        <w:legacy w:legacy="1" w:legacySpace="0" w:legacyIndent="350"/>
        <w:lvlJc w:val="left"/>
        <w:rPr>
          <w:rFonts w:ascii="Times New Roman" w:hAnsi="Times New Roman" w:cs="Times New Roman" w:hint="default"/>
        </w:rPr>
      </w:lvl>
    </w:lvlOverride>
  </w:num>
  <w:num w:numId="6">
    <w:abstractNumId w:val="10"/>
  </w:num>
  <w:num w:numId="7">
    <w:abstractNumId w:val="4"/>
  </w:num>
  <w:num w:numId="8">
    <w:abstractNumId w:val="1"/>
  </w:num>
  <w:num w:numId="9">
    <w:abstractNumId w:val="1"/>
    <w:lvlOverride w:ilvl="0">
      <w:lvl w:ilvl="0">
        <w:start w:val="3"/>
        <w:numFmt w:val="decimal"/>
        <w:lvlText w:val="(%1)"/>
        <w:legacy w:legacy="1" w:legacySpace="0" w:legacyIndent="408"/>
        <w:lvlJc w:val="left"/>
        <w:rPr>
          <w:rFonts w:ascii="Times New Roman" w:hAnsi="Times New Roman" w:cs="Times New Roman" w:hint="default"/>
        </w:rPr>
      </w:lvl>
    </w:lvlOverride>
  </w:num>
  <w:num w:numId="10">
    <w:abstractNumId w:val="9"/>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24"/>
    <w:rsid w:val="000467AB"/>
    <w:rsid w:val="0005780E"/>
    <w:rsid w:val="00092618"/>
    <w:rsid w:val="00093498"/>
    <w:rsid w:val="000A6071"/>
    <w:rsid w:val="000B25A0"/>
    <w:rsid w:val="000B35EC"/>
    <w:rsid w:val="00116495"/>
    <w:rsid w:val="001621FF"/>
    <w:rsid w:val="0017380E"/>
    <w:rsid w:val="0019660F"/>
    <w:rsid w:val="001966D2"/>
    <w:rsid w:val="001A6525"/>
    <w:rsid w:val="001B0395"/>
    <w:rsid w:val="001E1CE8"/>
    <w:rsid w:val="00215C4B"/>
    <w:rsid w:val="00223802"/>
    <w:rsid w:val="00236727"/>
    <w:rsid w:val="0023797C"/>
    <w:rsid w:val="0025234D"/>
    <w:rsid w:val="002709B0"/>
    <w:rsid w:val="00285F21"/>
    <w:rsid w:val="00296DDE"/>
    <w:rsid w:val="002A4C50"/>
    <w:rsid w:val="002B689A"/>
    <w:rsid w:val="002C6770"/>
    <w:rsid w:val="002D20FC"/>
    <w:rsid w:val="002E0A5C"/>
    <w:rsid w:val="002F11D8"/>
    <w:rsid w:val="00321379"/>
    <w:rsid w:val="00322222"/>
    <w:rsid w:val="00335943"/>
    <w:rsid w:val="00346B91"/>
    <w:rsid w:val="0035187A"/>
    <w:rsid w:val="00363E24"/>
    <w:rsid w:val="00375745"/>
    <w:rsid w:val="00385C45"/>
    <w:rsid w:val="0039344C"/>
    <w:rsid w:val="00393619"/>
    <w:rsid w:val="003956B9"/>
    <w:rsid w:val="003B6588"/>
    <w:rsid w:val="003D1A66"/>
    <w:rsid w:val="003D1B79"/>
    <w:rsid w:val="003D604B"/>
    <w:rsid w:val="003F14AA"/>
    <w:rsid w:val="00406B1D"/>
    <w:rsid w:val="0041748C"/>
    <w:rsid w:val="00427606"/>
    <w:rsid w:val="00427D55"/>
    <w:rsid w:val="00431AF4"/>
    <w:rsid w:val="00447690"/>
    <w:rsid w:val="00495CC4"/>
    <w:rsid w:val="004B3CE0"/>
    <w:rsid w:val="004D52D4"/>
    <w:rsid w:val="004F1FB8"/>
    <w:rsid w:val="004F4436"/>
    <w:rsid w:val="005147F0"/>
    <w:rsid w:val="00532C07"/>
    <w:rsid w:val="00554D7C"/>
    <w:rsid w:val="0056722D"/>
    <w:rsid w:val="00571356"/>
    <w:rsid w:val="00594859"/>
    <w:rsid w:val="00596107"/>
    <w:rsid w:val="005B7722"/>
    <w:rsid w:val="005E5A55"/>
    <w:rsid w:val="00617628"/>
    <w:rsid w:val="00624BE9"/>
    <w:rsid w:val="00653B03"/>
    <w:rsid w:val="00672ED1"/>
    <w:rsid w:val="006A2B54"/>
    <w:rsid w:val="006C6EBB"/>
    <w:rsid w:val="006C6F41"/>
    <w:rsid w:val="006D2D87"/>
    <w:rsid w:val="006F0286"/>
    <w:rsid w:val="006F08F8"/>
    <w:rsid w:val="0071198D"/>
    <w:rsid w:val="007122CF"/>
    <w:rsid w:val="007208EA"/>
    <w:rsid w:val="00733829"/>
    <w:rsid w:val="00742410"/>
    <w:rsid w:val="007632B3"/>
    <w:rsid w:val="00770EB5"/>
    <w:rsid w:val="00783574"/>
    <w:rsid w:val="00794534"/>
    <w:rsid w:val="00795D9A"/>
    <w:rsid w:val="007A7608"/>
    <w:rsid w:val="007B1E25"/>
    <w:rsid w:val="007D4FB8"/>
    <w:rsid w:val="007F57DE"/>
    <w:rsid w:val="007F5B8C"/>
    <w:rsid w:val="007F7BF5"/>
    <w:rsid w:val="008424EB"/>
    <w:rsid w:val="00844D1A"/>
    <w:rsid w:val="008460A7"/>
    <w:rsid w:val="00854E0D"/>
    <w:rsid w:val="0086713C"/>
    <w:rsid w:val="00875293"/>
    <w:rsid w:val="0088577E"/>
    <w:rsid w:val="00896BDB"/>
    <w:rsid w:val="008B1364"/>
    <w:rsid w:val="008C18A6"/>
    <w:rsid w:val="008C5A1B"/>
    <w:rsid w:val="008E2353"/>
    <w:rsid w:val="008F3EB2"/>
    <w:rsid w:val="008F42D3"/>
    <w:rsid w:val="00922561"/>
    <w:rsid w:val="009234A9"/>
    <w:rsid w:val="00934651"/>
    <w:rsid w:val="00943FF6"/>
    <w:rsid w:val="00953AC6"/>
    <w:rsid w:val="009574EF"/>
    <w:rsid w:val="00960677"/>
    <w:rsid w:val="00977D7E"/>
    <w:rsid w:val="00982D02"/>
    <w:rsid w:val="00994B44"/>
    <w:rsid w:val="009A73FA"/>
    <w:rsid w:val="009C1C40"/>
    <w:rsid w:val="009D7EA5"/>
    <w:rsid w:val="009E0996"/>
    <w:rsid w:val="009E28D4"/>
    <w:rsid w:val="00A32E3D"/>
    <w:rsid w:val="00A57D1F"/>
    <w:rsid w:val="00A800C6"/>
    <w:rsid w:val="00A87D37"/>
    <w:rsid w:val="00A91E11"/>
    <w:rsid w:val="00AB5B99"/>
    <w:rsid w:val="00AB7872"/>
    <w:rsid w:val="00AC3C33"/>
    <w:rsid w:val="00B2145A"/>
    <w:rsid w:val="00B522B2"/>
    <w:rsid w:val="00B662D1"/>
    <w:rsid w:val="00B676A3"/>
    <w:rsid w:val="00B87771"/>
    <w:rsid w:val="00B87CF6"/>
    <w:rsid w:val="00BA1772"/>
    <w:rsid w:val="00BA1A7B"/>
    <w:rsid w:val="00BA4971"/>
    <w:rsid w:val="00BA70F7"/>
    <w:rsid w:val="00BB150D"/>
    <w:rsid w:val="00BF37EF"/>
    <w:rsid w:val="00BF3876"/>
    <w:rsid w:val="00C033BC"/>
    <w:rsid w:val="00C06832"/>
    <w:rsid w:val="00C160A8"/>
    <w:rsid w:val="00C22735"/>
    <w:rsid w:val="00C2343A"/>
    <w:rsid w:val="00C240CB"/>
    <w:rsid w:val="00C3524F"/>
    <w:rsid w:val="00C3780E"/>
    <w:rsid w:val="00C4625F"/>
    <w:rsid w:val="00C505BA"/>
    <w:rsid w:val="00C51FAF"/>
    <w:rsid w:val="00C57E52"/>
    <w:rsid w:val="00C734B5"/>
    <w:rsid w:val="00C94C87"/>
    <w:rsid w:val="00CB00B5"/>
    <w:rsid w:val="00CB2B72"/>
    <w:rsid w:val="00CC3B68"/>
    <w:rsid w:val="00CE794A"/>
    <w:rsid w:val="00CF0A26"/>
    <w:rsid w:val="00CF37B2"/>
    <w:rsid w:val="00D01DB3"/>
    <w:rsid w:val="00D13085"/>
    <w:rsid w:val="00D26476"/>
    <w:rsid w:val="00D47EC0"/>
    <w:rsid w:val="00D566A0"/>
    <w:rsid w:val="00D64157"/>
    <w:rsid w:val="00D70953"/>
    <w:rsid w:val="00D8582B"/>
    <w:rsid w:val="00DB6BAB"/>
    <w:rsid w:val="00DB7487"/>
    <w:rsid w:val="00DC72ED"/>
    <w:rsid w:val="00DD03DF"/>
    <w:rsid w:val="00DD2BE9"/>
    <w:rsid w:val="00E0039C"/>
    <w:rsid w:val="00E22494"/>
    <w:rsid w:val="00E554B1"/>
    <w:rsid w:val="00E5766A"/>
    <w:rsid w:val="00E63679"/>
    <w:rsid w:val="00E71B29"/>
    <w:rsid w:val="00E81AE8"/>
    <w:rsid w:val="00ED62D4"/>
    <w:rsid w:val="00EF23CF"/>
    <w:rsid w:val="00F105C5"/>
    <w:rsid w:val="00F12BCB"/>
    <w:rsid w:val="00F253BC"/>
    <w:rsid w:val="00F31648"/>
    <w:rsid w:val="00F37D79"/>
    <w:rsid w:val="00F45ED6"/>
    <w:rsid w:val="00F81456"/>
    <w:rsid w:val="00FA24B4"/>
    <w:rsid w:val="00FB0F73"/>
    <w:rsid w:val="00FD38CF"/>
    <w:rsid w:val="00FE539B"/>
    <w:rsid w:val="00FF336A"/>
    <w:rsid w:val="00FF54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34D73-4430-47C5-BE12-E8DDCA95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
    <w:basedOn w:val="a"/>
    <w:link w:val="a4"/>
    <w:unhideWhenUsed/>
    <w:rsid w:val="00363E24"/>
    <w:pPr>
      <w:tabs>
        <w:tab w:val="center" w:pos="4536"/>
        <w:tab w:val="right" w:pos="9072"/>
      </w:tabs>
      <w:spacing w:after="0" w:line="240" w:lineRule="auto"/>
    </w:pPr>
  </w:style>
  <w:style w:type="character" w:customStyle="1" w:styleId="a4">
    <w:name w:val="Горен колонтитул Знак"/>
    <w:aliases w:val="Header1 Знак"/>
    <w:basedOn w:val="a0"/>
    <w:link w:val="a3"/>
    <w:rsid w:val="00363E24"/>
  </w:style>
  <w:style w:type="paragraph" w:styleId="a5">
    <w:name w:val="footer"/>
    <w:basedOn w:val="a"/>
    <w:link w:val="a6"/>
    <w:uiPriority w:val="99"/>
    <w:unhideWhenUsed/>
    <w:rsid w:val="00363E24"/>
    <w:pPr>
      <w:tabs>
        <w:tab w:val="center" w:pos="4536"/>
        <w:tab w:val="right" w:pos="9072"/>
      </w:tabs>
      <w:spacing w:after="0" w:line="240" w:lineRule="auto"/>
    </w:pPr>
  </w:style>
  <w:style w:type="character" w:customStyle="1" w:styleId="a6">
    <w:name w:val="Долен колонтитул Знак"/>
    <w:basedOn w:val="a0"/>
    <w:link w:val="a5"/>
    <w:uiPriority w:val="99"/>
    <w:rsid w:val="00363E24"/>
  </w:style>
  <w:style w:type="paragraph" w:styleId="a7">
    <w:name w:val="Balloon Text"/>
    <w:basedOn w:val="a"/>
    <w:link w:val="a8"/>
    <w:uiPriority w:val="99"/>
    <w:semiHidden/>
    <w:unhideWhenUsed/>
    <w:rsid w:val="0039361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93619"/>
    <w:rPr>
      <w:rFonts w:ascii="Tahoma" w:hAnsi="Tahoma" w:cs="Tahoma"/>
      <w:sz w:val="16"/>
      <w:szCs w:val="16"/>
    </w:rPr>
  </w:style>
  <w:style w:type="character" w:customStyle="1" w:styleId="FontStyle18">
    <w:name w:val="Font Style18"/>
    <w:basedOn w:val="a0"/>
    <w:uiPriority w:val="99"/>
    <w:rsid w:val="00C734B5"/>
    <w:rPr>
      <w:rFonts w:ascii="Times New Roman" w:hAnsi="Times New Roman" w:cs="Times New Roman"/>
      <w:b/>
      <w:bCs/>
      <w:color w:val="000000"/>
      <w:sz w:val="20"/>
      <w:szCs w:val="20"/>
    </w:rPr>
  </w:style>
  <w:style w:type="character" w:customStyle="1" w:styleId="FontStyle19">
    <w:name w:val="Font Style19"/>
    <w:basedOn w:val="a0"/>
    <w:uiPriority w:val="99"/>
    <w:rsid w:val="00ED62D4"/>
    <w:rPr>
      <w:rFonts w:ascii="Times New Roman" w:hAnsi="Times New Roman" w:cs="Times New Roman"/>
      <w:color w:val="000000"/>
      <w:sz w:val="20"/>
      <w:szCs w:val="20"/>
    </w:rPr>
  </w:style>
  <w:style w:type="paragraph" w:customStyle="1" w:styleId="Style8">
    <w:name w:val="Style8"/>
    <w:basedOn w:val="a"/>
    <w:uiPriority w:val="99"/>
    <w:rsid w:val="00854E0D"/>
    <w:pPr>
      <w:widowControl w:val="0"/>
      <w:autoSpaceDE w:val="0"/>
      <w:autoSpaceDN w:val="0"/>
      <w:adjustRightInd w:val="0"/>
      <w:spacing w:after="0" w:line="274" w:lineRule="exact"/>
      <w:ind w:firstLine="427"/>
      <w:jc w:val="both"/>
    </w:pPr>
    <w:rPr>
      <w:rFonts w:ascii="Times New Roman" w:eastAsiaTheme="minorEastAsia" w:hAnsi="Times New Roman" w:cs="Times New Roman"/>
      <w:sz w:val="24"/>
      <w:szCs w:val="24"/>
      <w:lang w:eastAsia="bg-BG"/>
    </w:rPr>
  </w:style>
  <w:style w:type="paragraph" w:customStyle="1" w:styleId="Style4">
    <w:name w:val="Style4"/>
    <w:basedOn w:val="a"/>
    <w:uiPriority w:val="99"/>
    <w:rsid w:val="00F31648"/>
    <w:pPr>
      <w:widowControl w:val="0"/>
      <w:autoSpaceDE w:val="0"/>
      <w:autoSpaceDN w:val="0"/>
      <w:adjustRightInd w:val="0"/>
      <w:spacing w:after="0" w:line="275" w:lineRule="exact"/>
      <w:jc w:val="center"/>
    </w:pPr>
    <w:rPr>
      <w:rFonts w:ascii="Times New Roman" w:eastAsiaTheme="minorEastAsia" w:hAnsi="Times New Roman" w:cs="Times New Roman"/>
      <w:sz w:val="24"/>
      <w:szCs w:val="24"/>
      <w:lang w:eastAsia="bg-BG"/>
    </w:rPr>
  </w:style>
  <w:style w:type="paragraph" w:customStyle="1" w:styleId="Style7">
    <w:name w:val="Style7"/>
    <w:basedOn w:val="a"/>
    <w:uiPriority w:val="99"/>
    <w:rsid w:val="00F31648"/>
    <w:pPr>
      <w:widowControl w:val="0"/>
      <w:autoSpaceDE w:val="0"/>
      <w:autoSpaceDN w:val="0"/>
      <w:adjustRightInd w:val="0"/>
      <w:spacing w:after="0" w:line="277" w:lineRule="exact"/>
      <w:ind w:firstLine="442"/>
      <w:jc w:val="both"/>
    </w:pPr>
    <w:rPr>
      <w:rFonts w:ascii="Times New Roman" w:eastAsiaTheme="minorEastAsia" w:hAnsi="Times New Roman" w:cs="Times New Roman"/>
      <w:sz w:val="24"/>
      <w:szCs w:val="24"/>
      <w:lang w:eastAsia="bg-BG"/>
    </w:rPr>
  </w:style>
  <w:style w:type="paragraph" w:customStyle="1" w:styleId="Style6">
    <w:name w:val="Style6"/>
    <w:basedOn w:val="a"/>
    <w:uiPriority w:val="99"/>
    <w:rsid w:val="00CF0A2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bg-BG"/>
    </w:rPr>
  </w:style>
  <w:style w:type="paragraph" w:customStyle="1" w:styleId="Style11">
    <w:name w:val="Style11"/>
    <w:basedOn w:val="a"/>
    <w:uiPriority w:val="99"/>
    <w:rsid w:val="00CF0A26"/>
    <w:pPr>
      <w:widowControl w:val="0"/>
      <w:autoSpaceDE w:val="0"/>
      <w:autoSpaceDN w:val="0"/>
      <w:adjustRightInd w:val="0"/>
      <w:spacing w:after="0" w:line="274" w:lineRule="exact"/>
      <w:ind w:hanging="350"/>
      <w:jc w:val="both"/>
    </w:pPr>
    <w:rPr>
      <w:rFonts w:ascii="Times New Roman" w:eastAsiaTheme="minorEastAsia" w:hAnsi="Times New Roman" w:cs="Times New Roman"/>
      <w:sz w:val="24"/>
      <w:szCs w:val="24"/>
      <w:lang w:eastAsia="bg-BG"/>
    </w:rPr>
  </w:style>
  <w:style w:type="paragraph" w:styleId="a9">
    <w:name w:val="List Paragraph"/>
    <w:basedOn w:val="a"/>
    <w:qFormat/>
    <w:rsid w:val="0023797C"/>
    <w:pPr>
      <w:ind w:left="720"/>
      <w:contextualSpacing/>
    </w:pPr>
  </w:style>
  <w:style w:type="paragraph" w:styleId="aa">
    <w:name w:val="Plain Text"/>
    <w:basedOn w:val="a"/>
    <w:link w:val="ab"/>
    <w:unhideWhenUsed/>
    <w:rsid w:val="007208EA"/>
    <w:pPr>
      <w:spacing w:after="0" w:line="240" w:lineRule="auto"/>
    </w:pPr>
    <w:rPr>
      <w:rFonts w:ascii="Courier New" w:eastAsia="Times New Roman" w:hAnsi="Courier New" w:cs="Times New Roman"/>
      <w:sz w:val="20"/>
      <w:szCs w:val="20"/>
      <w:lang w:val="x-none" w:eastAsia="x-none"/>
    </w:rPr>
  </w:style>
  <w:style w:type="character" w:customStyle="1" w:styleId="ab">
    <w:name w:val="Обикновен текст Знак"/>
    <w:basedOn w:val="a0"/>
    <w:link w:val="aa"/>
    <w:rsid w:val="007208EA"/>
    <w:rPr>
      <w:rFonts w:ascii="Courier New" w:eastAsia="Times New Roman" w:hAnsi="Courier New" w:cs="Times New Roman"/>
      <w:sz w:val="20"/>
      <w:szCs w:val="20"/>
      <w:lang w:val="x-none" w:eastAsia="x-none"/>
    </w:rPr>
  </w:style>
  <w:style w:type="table" w:styleId="ac">
    <w:name w:val="Table Grid"/>
    <w:basedOn w:val="a1"/>
    <w:uiPriority w:val="59"/>
    <w:rsid w:val="008F3EB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11</Pages>
  <Words>3624</Words>
  <Characters>20660</Characters>
  <Application>Microsoft Office Word</Application>
  <DocSecurity>0</DocSecurity>
  <Lines>172</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 Sharkova</dc:creator>
  <cp:lastModifiedBy>User</cp:lastModifiedBy>
  <cp:revision>167</cp:revision>
  <dcterms:created xsi:type="dcterms:W3CDTF">2016-03-02T11:03:00Z</dcterms:created>
  <dcterms:modified xsi:type="dcterms:W3CDTF">2016-04-06T12:25:00Z</dcterms:modified>
</cp:coreProperties>
</file>